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0E" w:rsidRDefault="0071390E" w:rsidP="0071390E">
      <w:pPr>
        <w:tabs>
          <w:tab w:val="left" w:pos="6237"/>
        </w:tabs>
        <w:overflowPunct w:val="0"/>
        <w:autoSpaceDE w:val="0"/>
        <w:autoSpaceDN w:val="0"/>
        <w:adjustRightInd w:val="0"/>
        <w:jc w:val="both"/>
        <w:textAlignment w:val="baseline"/>
        <w:outlineLvl w:val="0"/>
        <w:rPr>
          <w:lang w:val="ru-RU"/>
        </w:rPr>
      </w:pPr>
      <w:r>
        <w:t xml:space="preserve">                                                              </w:t>
      </w:r>
      <w:r w:rsidR="00B619BC">
        <w:t xml:space="preserve">         ПРЕПИС ОТ РЕШЕНИЕ № 291</w:t>
      </w:r>
      <w:bookmarkStart w:id="0" w:name="_GoBack"/>
      <w:bookmarkEnd w:id="0"/>
    </w:p>
    <w:p w:rsidR="0071390E" w:rsidRDefault="0071390E" w:rsidP="0071390E">
      <w:pPr>
        <w:tabs>
          <w:tab w:val="left" w:pos="6237"/>
        </w:tabs>
        <w:overflowPunct w:val="0"/>
        <w:autoSpaceDE w:val="0"/>
        <w:autoSpaceDN w:val="0"/>
        <w:adjustRightInd w:val="0"/>
        <w:jc w:val="both"/>
        <w:textAlignment w:val="baseline"/>
        <w:outlineLvl w:val="0"/>
      </w:pPr>
      <w:r>
        <w:t xml:space="preserve">                                                       </w:t>
      </w:r>
      <w:r w:rsidR="00B619BC">
        <w:t xml:space="preserve">                ОТ ПРОТОКОЛ № 36/26</w:t>
      </w:r>
      <w:r>
        <w:t>.05.2017 Г.</w:t>
      </w:r>
    </w:p>
    <w:p w:rsidR="0071390E" w:rsidRDefault="0071390E" w:rsidP="0071390E">
      <w:pPr>
        <w:tabs>
          <w:tab w:val="left" w:pos="6237"/>
        </w:tabs>
        <w:overflowPunct w:val="0"/>
        <w:autoSpaceDE w:val="0"/>
        <w:autoSpaceDN w:val="0"/>
        <w:adjustRightInd w:val="0"/>
        <w:jc w:val="both"/>
        <w:textAlignment w:val="baseline"/>
        <w:outlineLvl w:val="0"/>
      </w:pPr>
      <w:r>
        <w:t xml:space="preserve">                                                                       НА ОбС-ЛОМ</w:t>
      </w:r>
    </w:p>
    <w:p w:rsidR="0071390E" w:rsidRDefault="0071390E" w:rsidP="0071390E">
      <w:pPr>
        <w:rPr>
          <w:b/>
          <w:u w:val="single"/>
        </w:rPr>
      </w:pPr>
      <w:r>
        <w:t xml:space="preserve"> </w:t>
      </w:r>
    </w:p>
    <w:p w:rsidR="0071390E" w:rsidRDefault="0071390E" w:rsidP="0071390E">
      <w:pPr>
        <w:rPr>
          <w:b/>
          <w:u w:val="single"/>
        </w:rPr>
      </w:pPr>
    </w:p>
    <w:p w:rsidR="0071390E" w:rsidRDefault="0071390E" w:rsidP="0071390E">
      <w:pPr>
        <w:jc w:val="both"/>
        <w:rPr>
          <w:b/>
          <w:lang w:val="ru-RU"/>
        </w:rPr>
      </w:pPr>
    </w:p>
    <w:p w:rsidR="008365CA" w:rsidRDefault="008365CA" w:rsidP="008365CA">
      <w:pPr>
        <w:rPr>
          <w:b/>
          <w:u w:val="single"/>
        </w:rPr>
      </w:pPr>
      <w:r w:rsidRPr="006E56AA">
        <w:rPr>
          <w:b/>
          <w:u w:val="single"/>
        </w:rPr>
        <w:t>По първа точка</w:t>
      </w:r>
    </w:p>
    <w:p w:rsidR="008365CA" w:rsidRDefault="008365CA" w:rsidP="008365CA">
      <w:pPr>
        <w:rPr>
          <w:b/>
          <w:u w:val="single"/>
        </w:rPr>
      </w:pPr>
    </w:p>
    <w:p w:rsidR="008365CA" w:rsidRPr="009B7F46" w:rsidRDefault="008365CA" w:rsidP="008365CA">
      <w:pPr>
        <w:jc w:val="both"/>
      </w:pPr>
      <w:r w:rsidRPr="007C05BC">
        <w:t>Докладна записка № 59/09.05.2017 г. от Пенка Пенкова – Кмет на Община Лом относно: Коригиране на параметри отнасящи се до имоти включени в програмата за управление и разпореждане с имотите общинска собственост и допълване на Програмата</w:t>
      </w:r>
    </w:p>
    <w:p w:rsidR="008365CA" w:rsidRPr="00AA08BD" w:rsidRDefault="008365CA" w:rsidP="008365CA">
      <w:pPr>
        <w:jc w:val="both"/>
        <w:rPr>
          <w:b/>
          <w:lang w:val="ru-RU"/>
        </w:rPr>
      </w:pPr>
    </w:p>
    <w:p w:rsidR="008365CA" w:rsidRPr="00AA08BD" w:rsidRDefault="008365CA" w:rsidP="008365CA">
      <w:pPr>
        <w:jc w:val="both"/>
        <w:rPr>
          <w:lang w:val="ru-RU"/>
        </w:rPr>
      </w:pPr>
    </w:p>
    <w:p w:rsidR="008365CA" w:rsidRPr="00AA08BD" w:rsidRDefault="008365CA" w:rsidP="008365CA">
      <w:pPr>
        <w:jc w:val="both"/>
        <w:rPr>
          <w:lang w:val="ru-RU"/>
        </w:rPr>
      </w:pPr>
      <w:r w:rsidRPr="00AA08BD">
        <w:rPr>
          <w:lang w:val="ru-RU"/>
        </w:rPr>
        <w:t xml:space="preserve">Христина Христова подложи докладната на </w:t>
      </w:r>
      <w:r>
        <w:rPr>
          <w:lang w:val="ru-RU"/>
        </w:rPr>
        <w:t xml:space="preserve">поименно </w:t>
      </w:r>
      <w:r w:rsidRPr="00AA08BD">
        <w:rPr>
          <w:lang w:val="ru-RU"/>
        </w:rPr>
        <w:t xml:space="preserve">гласуване. </w:t>
      </w:r>
    </w:p>
    <w:p w:rsidR="008365CA" w:rsidRDefault="008365CA" w:rsidP="008365CA">
      <w:pPr>
        <w:jc w:val="both"/>
        <w:rPr>
          <w:lang w:val="ru-RU"/>
        </w:rPr>
      </w:pPr>
      <w:r w:rsidRPr="00AA08BD">
        <w:rPr>
          <w:lang w:val="ru-RU"/>
        </w:rPr>
        <w:t>След про</w:t>
      </w:r>
      <w:r>
        <w:rPr>
          <w:lang w:val="ru-RU"/>
        </w:rPr>
        <w:t xml:space="preserve">веденото поименно гласуване с 25 гласа „За“ </w:t>
      </w:r>
      <w:r w:rsidRPr="00AA08BD">
        <w:rPr>
          <w:lang w:val="ru-RU"/>
        </w:rPr>
        <w:t>Общинският съвет на Община Лом взе следното:</w:t>
      </w:r>
    </w:p>
    <w:p w:rsidR="008365CA" w:rsidRDefault="008365CA" w:rsidP="008365CA">
      <w:pPr>
        <w:jc w:val="center"/>
        <w:rPr>
          <w:b/>
          <w:lang w:val="ru-RU"/>
        </w:rPr>
      </w:pPr>
      <w:r>
        <w:rPr>
          <w:b/>
          <w:lang w:val="ru-RU"/>
        </w:rPr>
        <w:t>РЕШЕНИЕ</w:t>
      </w:r>
    </w:p>
    <w:p w:rsidR="008365CA" w:rsidRDefault="008365CA" w:rsidP="008365CA">
      <w:pPr>
        <w:jc w:val="center"/>
        <w:rPr>
          <w:b/>
          <w:lang w:val="ru-RU"/>
        </w:rPr>
      </w:pPr>
      <w:r>
        <w:rPr>
          <w:b/>
          <w:lang w:val="ru-RU"/>
        </w:rPr>
        <w:t>№291</w:t>
      </w:r>
    </w:p>
    <w:p w:rsidR="008365CA" w:rsidRPr="00AA08BD" w:rsidRDefault="008365CA" w:rsidP="008365CA">
      <w:pPr>
        <w:jc w:val="both"/>
        <w:rPr>
          <w:lang w:val="ru-RU"/>
        </w:rPr>
      </w:pPr>
    </w:p>
    <w:p w:rsidR="008365CA" w:rsidRDefault="008365CA" w:rsidP="008365CA">
      <w:pPr>
        <w:ind w:firstLine="708"/>
        <w:jc w:val="both"/>
      </w:pPr>
      <w:r>
        <w:t>Общинският съвет на Община Лом:</w:t>
      </w:r>
    </w:p>
    <w:p w:rsidR="008365CA" w:rsidRDefault="008365CA" w:rsidP="008365CA">
      <w:pPr>
        <w:ind w:firstLine="708"/>
        <w:jc w:val="both"/>
      </w:pPr>
      <w:r>
        <w:t>На основание чл. 21, ал.1, т.8 и т. 12 и ал.2 от Закона за местното самоуправление и местната администрация, чл. 8, ал. 9 от Закона за общинската собственост:</w:t>
      </w:r>
    </w:p>
    <w:p w:rsidR="008365CA" w:rsidRDefault="008365CA" w:rsidP="008365CA">
      <w:pPr>
        <w:ind w:firstLine="708"/>
        <w:jc w:val="both"/>
      </w:pPr>
      <w:r>
        <w:rPr>
          <w:b/>
          <w:lang w:val="en-US"/>
        </w:rPr>
        <w:t>I</w:t>
      </w:r>
      <w:r>
        <w:rPr>
          <w:b/>
        </w:rPr>
        <w:t>.</w:t>
      </w:r>
      <w:r>
        <w:t xml:space="preserve"> Коригира параметри в приетата Програма за управление и разпореждане с имотите- общинска собственост на Община Лом през  2017 г., както следва:</w:t>
      </w:r>
    </w:p>
    <w:p w:rsidR="008365CA" w:rsidRDefault="008365CA" w:rsidP="008365CA">
      <w:pPr>
        <w:ind w:firstLine="708"/>
        <w:jc w:val="both"/>
      </w:pPr>
      <w:r>
        <w:rPr>
          <w:b/>
          <w:lang w:val="en-US"/>
        </w:rPr>
        <w:t>I</w:t>
      </w:r>
      <w:r>
        <w:rPr>
          <w:b/>
        </w:rPr>
        <w:t>.1</w:t>
      </w:r>
      <w:r>
        <w:rPr>
          <w:b/>
          <w:lang w:val="en-US"/>
        </w:rPr>
        <w:t>.</w:t>
      </w:r>
      <w:r>
        <w:t xml:space="preserve">В раздел </w:t>
      </w:r>
      <w:r>
        <w:rPr>
          <w:b/>
        </w:rPr>
        <w:t xml:space="preserve">Описание на имотите, които общината има намерение да продаде по реда на чл. 34, ал. 4 от ЗОС, </w:t>
      </w:r>
      <w:r>
        <w:t>за записаните имоти под № 1</w:t>
      </w:r>
      <w:r>
        <w:rPr>
          <w:lang w:val="en-US"/>
        </w:rPr>
        <w:t xml:space="preserve"> </w:t>
      </w:r>
      <w:r>
        <w:t>и № 2:</w:t>
      </w:r>
    </w:p>
    <w:p w:rsidR="008365CA" w:rsidRDefault="008365CA" w:rsidP="008365CA">
      <w:pPr>
        <w:ind w:firstLine="708"/>
        <w:jc w:val="both"/>
      </w:pPr>
    </w:p>
    <w:p w:rsidR="008365CA" w:rsidRDefault="008365CA" w:rsidP="008365CA">
      <w:pPr>
        <w:ind w:firstLine="708"/>
        <w:jc w:val="both"/>
        <w:rPr>
          <w:b/>
        </w:rPr>
      </w:pPr>
      <w:r>
        <w:rPr>
          <w:b/>
        </w:rPr>
        <w:t>Било:</w:t>
      </w:r>
    </w:p>
    <w:tbl>
      <w:tblPr>
        <w:tblStyle w:val="a5"/>
        <w:tblW w:w="5388" w:type="pct"/>
        <w:tblLook w:val="01E0" w:firstRow="1" w:lastRow="1" w:firstColumn="1" w:lastColumn="1" w:noHBand="0" w:noVBand="0"/>
      </w:tblPr>
      <w:tblGrid>
        <w:gridCol w:w="825"/>
        <w:gridCol w:w="9544"/>
      </w:tblGrid>
      <w:tr w:rsidR="008365CA" w:rsidTr="00EC3AA3">
        <w:tc>
          <w:tcPr>
            <w:tcW w:w="398" w:type="pct"/>
            <w:tcBorders>
              <w:top w:val="single" w:sz="4" w:space="0" w:color="auto"/>
              <w:left w:val="single" w:sz="4" w:space="0" w:color="auto"/>
              <w:bottom w:val="single" w:sz="4" w:space="0" w:color="auto"/>
              <w:right w:val="single" w:sz="4" w:space="0" w:color="auto"/>
            </w:tcBorders>
            <w:hideMark/>
          </w:tcPr>
          <w:p w:rsidR="008365CA" w:rsidRDefault="008365CA" w:rsidP="00EC3AA3">
            <w:pPr>
              <w:jc w:val="both"/>
            </w:pPr>
            <w:r>
              <w:t>1.</w:t>
            </w:r>
          </w:p>
        </w:tc>
        <w:tc>
          <w:tcPr>
            <w:tcW w:w="4602" w:type="pct"/>
            <w:tcBorders>
              <w:top w:val="single" w:sz="4" w:space="0" w:color="auto"/>
              <w:left w:val="single" w:sz="4" w:space="0" w:color="auto"/>
              <w:bottom w:val="single" w:sz="4" w:space="0" w:color="auto"/>
              <w:right w:val="single" w:sz="4" w:space="0" w:color="auto"/>
            </w:tcBorders>
            <w:vAlign w:val="center"/>
            <w:hideMark/>
          </w:tcPr>
          <w:p w:rsidR="008365CA" w:rsidRDefault="008365CA" w:rsidP="00EC3AA3">
            <w:pPr>
              <w:jc w:val="both"/>
              <w:rPr>
                <w:b/>
              </w:rPr>
            </w:pPr>
            <w:r>
              <w:t xml:space="preserve">Трансформаторен пост с оборудването, находящ се в УПИ </w:t>
            </w:r>
            <w:r>
              <w:rPr>
                <w:lang w:val="en-US"/>
              </w:rPr>
              <w:t>III</w:t>
            </w:r>
            <w:r>
              <w:t xml:space="preserve">, кв. 38 по плана на гр. Лом, със застроена площ 92 кв.м., заедно с правото на строеж върху земята, с  диспечерско име ТП „Кв. 38” </w:t>
            </w:r>
          </w:p>
        </w:tc>
      </w:tr>
      <w:tr w:rsidR="008365CA" w:rsidTr="00EC3AA3">
        <w:tc>
          <w:tcPr>
            <w:tcW w:w="398" w:type="pct"/>
            <w:tcBorders>
              <w:top w:val="single" w:sz="4" w:space="0" w:color="auto"/>
              <w:left w:val="single" w:sz="4" w:space="0" w:color="auto"/>
              <w:bottom w:val="single" w:sz="4" w:space="0" w:color="auto"/>
              <w:right w:val="single" w:sz="4" w:space="0" w:color="auto"/>
            </w:tcBorders>
          </w:tcPr>
          <w:p w:rsidR="008365CA" w:rsidRDefault="008365CA" w:rsidP="00EC3AA3">
            <w:pPr>
              <w:jc w:val="both"/>
            </w:pPr>
          </w:p>
          <w:p w:rsidR="008365CA" w:rsidRDefault="008365CA" w:rsidP="00EC3AA3">
            <w:pPr>
              <w:jc w:val="both"/>
            </w:pPr>
            <w:r>
              <w:t>2.</w:t>
            </w:r>
          </w:p>
        </w:tc>
        <w:tc>
          <w:tcPr>
            <w:tcW w:w="4602" w:type="pct"/>
            <w:tcBorders>
              <w:top w:val="single" w:sz="4" w:space="0" w:color="auto"/>
              <w:left w:val="single" w:sz="4" w:space="0" w:color="auto"/>
              <w:bottom w:val="single" w:sz="4" w:space="0" w:color="auto"/>
              <w:right w:val="single" w:sz="4" w:space="0" w:color="auto"/>
            </w:tcBorders>
            <w:vAlign w:val="center"/>
          </w:tcPr>
          <w:p w:rsidR="008365CA" w:rsidRDefault="008365CA" w:rsidP="00EC3AA3">
            <w:pPr>
              <w:jc w:val="both"/>
            </w:pPr>
          </w:p>
          <w:p w:rsidR="008365CA" w:rsidRDefault="008365CA" w:rsidP="00EC3AA3">
            <w:pPr>
              <w:jc w:val="both"/>
            </w:pPr>
            <w:r>
              <w:t xml:space="preserve">Трансформаторен пост с оборудването, находящ се в УПИ </w:t>
            </w:r>
            <w:r>
              <w:rPr>
                <w:lang w:val="en-US"/>
              </w:rPr>
              <w:t>I</w:t>
            </w:r>
            <w:r>
              <w:t xml:space="preserve">, кв.114 по плана на гр. Лом, със застроена площ 87.60 кв.м., заедно с правото на строеж върху земята, с диспечерско име ТП „Аспарух” </w:t>
            </w:r>
          </w:p>
        </w:tc>
      </w:tr>
    </w:tbl>
    <w:p w:rsidR="008365CA" w:rsidRDefault="008365CA" w:rsidP="008365CA">
      <w:pPr>
        <w:ind w:firstLine="708"/>
        <w:jc w:val="both"/>
        <w:rPr>
          <w:b/>
        </w:rPr>
      </w:pPr>
      <w:r>
        <w:rPr>
          <w:b/>
        </w:rPr>
        <w:t>Става:</w:t>
      </w:r>
    </w:p>
    <w:p w:rsidR="008365CA" w:rsidRDefault="008365CA" w:rsidP="008365CA">
      <w:pPr>
        <w:ind w:firstLine="708"/>
        <w:jc w:val="both"/>
        <w:rPr>
          <w:b/>
        </w:rPr>
      </w:pPr>
    </w:p>
    <w:tbl>
      <w:tblPr>
        <w:tblStyle w:val="a5"/>
        <w:tblW w:w="5388" w:type="pct"/>
        <w:tblLook w:val="01E0" w:firstRow="1" w:lastRow="1" w:firstColumn="1" w:lastColumn="1" w:noHBand="0" w:noVBand="0"/>
      </w:tblPr>
      <w:tblGrid>
        <w:gridCol w:w="825"/>
        <w:gridCol w:w="9544"/>
      </w:tblGrid>
      <w:tr w:rsidR="008365CA" w:rsidTr="00EC3AA3">
        <w:tc>
          <w:tcPr>
            <w:tcW w:w="398" w:type="pct"/>
            <w:tcBorders>
              <w:top w:val="single" w:sz="4" w:space="0" w:color="auto"/>
              <w:left w:val="single" w:sz="4" w:space="0" w:color="auto"/>
              <w:bottom w:val="single" w:sz="4" w:space="0" w:color="auto"/>
              <w:right w:val="single" w:sz="4" w:space="0" w:color="auto"/>
            </w:tcBorders>
            <w:hideMark/>
          </w:tcPr>
          <w:p w:rsidR="008365CA" w:rsidRDefault="008365CA" w:rsidP="00EC3AA3">
            <w:pPr>
              <w:jc w:val="both"/>
            </w:pPr>
            <w:r>
              <w:t>1.</w:t>
            </w:r>
          </w:p>
        </w:tc>
        <w:tc>
          <w:tcPr>
            <w:tcW w:w="4602" w:type="pct"/>
            <w:tcBorders>
              <w:top w:val="single" w:sz="4" w:space="0" w:color="auto"/>
              <w:left w:val="single" w:sz="4" w:space="0" w:color="auto"/>
              <w:bottom w:val="single" w:sz="4" w:space="0" w:color="auto"/>
              <w:right w:val="single" w:sz="4" w:space="0" w:color="auto"/>
            </w:tcBorders>
            <w:vAlign w:val="center"/>
            <w:hideMark/>
          </w:tcPr>
          <w:p w:rsidR="008365CA" w:rsidRDefault="008365CA" w:rsidP="00EC3AA3">
            <w:pPr>
              <w:jc w:val="both"/>
              <w:rPr>
                <w:b/>
                <w:lang w:val="en-US"/>
              </w:rPr>
            </w:pPr>
            <w:r>
              <w:t xml:space="preserve">Трансформаторен пост с оборудването, находящ се в УПИ </w:t>
            </w:r>
            <w:r>
              <w:rPr>
                <w:lang w:val="en-US"/>
              </w:rPr>
              <w:t>III</w:t>
            </w:r>
            <w:r>
              <w:t xml:space="preserve">, кв. 38 по плана на гр. Лом, със застроена площ </w:t>
            </w:r>
            <w:r>
              <w:rPr>
                <w:b/>
              </w:rPr>
              <w:t>86</w:t>
            </w:r>
            <w:r>
              <w:t xml:space="preserve"> кв.м., заедно с правото на строеж върху застроената площ, с  диспечерско име ТП „Кв. 38”, идентификатор 44238.505.906.5</w:t>
            </w:r>
          </w:p>
        </w:tc>
      </w:tr>
      <w:tr w:rsidR="008365CA" w:rsidTr="00EC3AA3">
        <w:tc>
          <w:tcPr>
            <w:tcW w:w="398" w:type="pct"/>
            <w:tcBorders>
              <w:top w:val="single" w:sz="4" w:space="0" w:color="auto"/>
              <w:left w:val="single" w:sz="4" w:space="0" w:color="auto"/>
              <w:bottom w:val="single" w:sz="4" w:space="0" w:color="auto"/>
              <w:right w:val="single" w:sz="4" w:space="0" w:color="auto"/>
            </w:tcBorders>
            <w:hideMark/>
          </w:tcPr>
          <w:p w:rsidR="008365CA" w:rsidRDefault="008365CA" w:rsidP="00EC3AA3">
            <w:pPr>
              <w:jc w:val="both"/>
            </w:pPr>
            <w:r>
              <w:t>2.</w:t>
            </w:r>
          </w:p>
        </w:tc>
        <w:tc>
          <w:tcPr>
            <w:tcW w:w="4602" w:type="pct"/>
            <w:tcBorders>
              <w:top w:val="single" w:sz="4" w:space="0" w:color="auto"/>
              <w:left w:val="single" w:sz="4" w:space="0" w:color="auto"/>
              <w:bottom w:val="single" w:sz="4" w:space="0" w:color="auto"/>
              <w:right w:val="single" w:sz="4" w:space="0" w:color="auto"/>
            </w:tcBorders>
            <w:vAlign w:val="center"/>
            <w:hideMark/>
          </w:tcPr>
          <w:p w:rsidR="008365CA" w:rsidRDefault="008365CA" w:rsidP="00EC3AA3">
            <w:pPr>
              <w:jc w:val="both"/>
            </w:pPr>
            <w:r>
              <w:t xml:space="preserve">Трансформаторен пост с оборудването, находящ се в УПИ </w:t>
            </w:r>
            <w:r>
              <w:rPr>
                <w:lang w:val="en-US"/>
              </w:rPr>
              <w:t>I</w:t>
            </w:r>
            <w:r>
              <w:t xml:space="preserve">, кв.114 по плана на гр. Лом, със застроена площ </w:t>
            </w:r>
            <w:r>
              <w:rPr>
                <w:b/>
              </w:rPr>
              <w:t>92.00</w:t>
            </w:r>
            <w:r>
              <w:t xml:space="preserve"> кв.м., заедно с правото на строеж върху застроената площ, с диспечерско име ТП „Аспарух”, идентификатор 44238.505.2257.9 </w:t>
            </w:r>
          </w:p>
        </w:tc>
      </w:tr>
    </w:tbl>
    <w:p w:rsidR="008365CA" w:rsidRDefault="008365CA" w:rsidP="008365CA">
      <w:pPr>
        <w:ind w:firstLine="708"/>
        <w:jc w:val="both"/>
      </w:pPr>
    </w:p>
    <w:p w:rsidR="008365CA" w:rsidRDefault="008365CA" w:rsidP="008365CA">
      <w:pPr>
        <w:ind w:firstLine="708"/>
        <w:jc w:val="both"/>
      </w:pPr>
      <w:r>
        <w:rPr>
          <w:b/>
          <w:lang w:val="en-US"/>
        </w:rPr>
        <w:t>I</w:t>
      </w:r>
      <w:r>
        <w:rPr>
          <w:b/>
        </w:rPr>
        <w:t>.2</w:t>
      </w:r>
      <w:r>
        <w:t xml:space="preserve"> В раздел </w:t>
      </w:r>
      <w:r>
        <w:rPr>
          <w:b/>
        </w:rPr>
        <w:t>Имоти, които общината има намерение да продаде по реда на чл.</w:t>
      </w:r>
      <w:r>
        <w:rPr>
          <w:b/>
          <w:lang w:val="en-US"/>
        </w:rPr>
        <w:t>35</w:t>
      </w:r>
      <w:r>
        <w:rPr>
          <w:b/>
        </w:rPr>
        <w:t xml:space="preserve"> от ЗОС, </w:t>
      </w:r>
      <w:r>
        <w:t>за</w:t>
      </w:r>
      <w:r>
        <w:rPr>
          <w:b/>
        </w:rPr>
        <w:t xml:space="preserve"> </w:t>
      </w:r>
      <w:r>
        <w:t xml:space="preserve"> записания имот под № 7:</w:t>
      </w:r>
    </w:p>
    <w:p w:rsidR="008365CA" w:rsidRDefault="008365CA" w:rsidP="008365CA">
      <w:pPr>
        <w:ind w:firstLine="708"/>
        <w:jc w:val="both"/>
        <w:rPr>
          <w:b/>
        </w:rPr>
      </w:pPr>
      <w:r>
        <w:rPr>
          <w:b/>
        </w:rPr>
        <w:lastRenderedPageBreak/>
        <w:t>Било:</w:t>
      </w:r>
    </w:p>
    <w:tbl>
      <w:tblPr>
        <w:tblStyle w:val="a5"/>
        <w:tblW w:w="5388" w:type="pct"/>
        <w:tblLook w:val="01E0" w:firstRow="1" w:lastRow="1" w:firstColumn="1" w:lastColumn="1" w:noHBand="0" w:noVBand="0"/>
      </w:tblPr>
      <w:tblGrid>
        <w:gridCol w:w="825"/>
        <w:gridCol w:w="9544"/>
      </w:tblGrid>
      <w:tr w:rsidR="008365CA" w:rsidTr="00EC3AA3">
        <w:tc>
          <w:tcPr>
            <w:tcW w:w="398" w:type="pct"/>
            <w:tcBorders>
              <w:top w:val="single" w:sz="4" w:space="0" w:color="auto"/>
              <w:left w:val="single" w:sz="4" w:space="0" w:color="auto"/>
              <w:bottom w:val="single" w:sz="4" w:space="0" w:color="auto"/>
              <w:right w:val="single" w:sz="4" w:space="0" w:color="auto"/>
            </w:tcBorders>
            <w:hideMark/>
          </w:tcPr>
          <w:p w:rsidR="008365CA" w:rsidRDefault="008365CA" w:rsidP="00EC3AA3">
            <w:pPr>
              <w:jc w:val="both"/>
            </w:pPr>
            <w:r>
              <w:t>7.</w:t>
            </w:r>
          </w:p>
        </w:tc>
        <w:tc>
          <w:tcPr>
            <w:tcW w:w="4602" w:type="pct"/>
            <w:tcBorders>
              <w:top w:val="single" w:sz="4" w:space="0" w:color="auto"/>
              <w:left w:val="single" w:sz="4" w:space="0" w:color="auto"/>
              <w:bottom w:val="single" w:sz="4" w:space="0" w:color="auto"/>
              <w:right w:val="single" w:sz="4" w:space="0" w:color="auto"/>
            </w:tcBorders>
            <w:vAlign w:val="center"/>
            <w:hideMark/>
          </w:tcPr>
          <w:p w:rsidR="008365CA" w:rsidRDefault="008365CA" w:rsidP="00EC3AA3">
            <w:pPr>
              <w:jc w:val="both"/>
            </w:pPr>
            <w:r>
              <w:t xml:space="preserve">Незастроен жилищен парцел </w:t>
            </w:r>
            <w:r>
              <w:rPr>
                <w:lang w:val="en-US"/>
              </w:rPr>
              <w:t>XVIII - 3828</w:t>
            </w:r>
            <w:r>
              <w:t>, кв.197от 980 кв.м. с идентификатор 44238.506.3828 , ул. „Каймак чалан” гр. Лом</w:t>
            </w:r>
          </w:p>
        </w:tc>
      </w:tr>
    </w:tbl>
    <w:p w:rsidR="008365CA" w:rsidRDefault="008365CA" w:rsidP="008365CA">
      <w:pPr>
        <w:ind w:firstLine="708"/>
        <w:jc w:val="both"/>
        <w:rPr>
          <w:b/>
        </w:rPr>
      </w:pPr>
    </w:p>
    <w:p w:rsidR="008365CA" w:rsidRDefault="008365CA" w:rsidP="008365CA">
      <w:pPr>
        <w:ind w:firstLine="708"/>
        <w:jc w:val="both"/>
        <w:rPr>
          <w:b/>
        </w:rPr>
      </w:pPr>
      <w:r>
        <w:rPr>
          <w:b/>
        </w:rPr>
        <w:t>Става:</w:t>
      </w:r>
    </w:p>
    <w:p w:rsidR="008365CA" w:rsidRDefault="008365CA" w:rsidP="008365CA">
      <w:pPr>
        <w:ind w:firstLine="708"/>
        <w:jc w:val="both"/>
      </w:pPr>
    </w:p>
    <w:tbl>
      <w:tblPr>
        <w:tblStyle w:val="a5"/>
        <w:tblW w:w="5388" w:type="pct"/>
        <w:tblLook w:val="01E0" w:firstRow="1" w:lastRow="1" w:firstColumn="1" w:lastColumn="1" w:noHBand="0" w:noVBand="0"/>
      </w:tblPr>
      <w:tblGrid>
        <w:gridCol w:w="825"/>
        <w:gridCol w:w="9544"/>
      </w:tblGrid>
      <w:tr w:rsidR="008365CA" w:rsidTr="00EC3AA3">
        <w:tc>
          <w:tcPr>
            <w:tcW w:w="398" w:type="pct"/>
            <w:tcBorders>
              <w:top w:val="single" w:sz="4" w:space="0" w:color="auto"/>
              <w:left w:val="single" w:sz="4" w:space="0" w:color="auto"/>
              <w:bottom w:val="single" w:sz="4" w:space="0" w:color="auto"/>
              <w:right w:val="single" w:sz="4" w:space="0" w:color="auto"/>
            </w:tcBorders>
            <w:hideMark/>
          </w:tcPr>
          <w:p w:rsidR="008365CA" w:rsidRDefault="008365CA" w:rsidP="00EC3AA3">
            <w:pPr>
              <w:jc w:val="both"/>
            </w:pPr>
            <w:r>
              <w:t>7.</w:t>
            </w:r>
          </w:p>
        </w:tc>
        <w:tc>
          <w:tcPr>
            <w:tcW w:w="4602" w:type="pct"/>
            <w:tcBorders>
              <w:top w:val="single" w:sz="4" w:space="0" w:color="auto"/>
              <w:left w:val="single" w:sz="4" w:space="0" w:color="auto"/>
              <w:bottom w:val="single" w:sz="4" w:space="0" w:color="auto"/>
              <w:right w:val="single" w:sz="4" w:space="0" w:color="auto"/>
            </w:tcBorders>
            <w:vAlign w:val="center"/>
            <w:hideMark/>
          </w:tcPr>
          <w:p w:rsidR="008365CA" w:rsidRDefault="008365CA" w:rsidP="00EC3AA3">
            <w:pPr>
              <w:jc w:val="both"/>
            </w:pPr>
            <w:r>
              <w:t xml:space="preserve">ПИ с идентификатор </w:t>
            </w:r>
            <w:r>
              <w:rPr>
                <w:b/>
              </w:rPr>
              <w:t>44238.506.9654</w:t>
            </w:r>
            <w:r>
              <w:t xml:space="preserve">, с площ </w:t>
            </w:r>
            <w:r>
              <w:rPr>
                <w:b/>
              </w:rPr>
              <w:t>966</w:t>
            </w:r>
            <w:r>
              <w:t xml:space="preserve"> кв.к., представляващ УПИ </w:t>
            </w:r>
            <w:r>
              <w:rPr>
                <w:lang w:val="en-US"/>
              </w:rPr>
              <w:t xml:space="preserve">XVIII </w:t>
            </w:r>
            <w:r>
              <w:t>в кв. 197 по плана на гр. Лом, ул. „Каймак чалан” № 13- а.</w:t>
            </w:r>
          </w:p>
        </w:tc>
      </w:tr>
    </w:tbl>
    <w:p w:rsidR="008365CA" w:rsidRDefault="008365CA" w:rsidP="008365CA">
      <w:pPr>
        <w:jc w:val="both"/>
        <w:rPr>
          <w:lang w:val="en-US"/>
        </w:rPr>
      </w:pPr>
    </w:p>
    <w:p w:rsidR="008365CA" w:rsidRDefault="008365CA" w:rsidP="008365CA">
      <w:pPr>
        <w:jc w:val="both"/>
      </w:pPr>
      <w:r>
        <w:rPr>
          <w:b/>
          <w:lang w:val="en-US"/>
        </w:rPr>
        <w:t xml:space="preserve">            II.   </w:t>
      </w:r>
      <w:r>
        <w:t>Допълва Програмата за управление и разпореждане с имотите - общинска собственост на Община Лом през  2017 г., като вписва в раздел</w:t>
      </w:r>
      <w:r>
        <w:rPr>
          <w:lang w:val="en-US"/>
        </w:rPr>
        <w:t xml:space="preserve">: </w:t>
      </w:r>
      <w:r>
        <w:rPr>
          <w:b/>
        </w:rPr>
        <w:t>Имоти, които общината има намерение да предостави под наем</w:t>
      </w:r>
      <w:r>
        <w:rPr>
          <w:b/>
          <w:lang w:val="en-US"/>
        </w:rPr>
        <w:t xml:space="preserve">, </w:t>
      </w:r>
      <w:r>
        <w:t>под № 17 следния имот:</w:t>
      </w:r>
    </w:p>
    <w:p w:rsidR="008365CA" w:rsidRDefault="008365CA" w:rsidP="008365CA">
      <w:pPr>
        <w:jc w:val="both"/>
      </w:pPr>
    </w:p>
    <w:tbl>
      <w:tblPr>
        <w:tblStyle w:val="a5"/>
        <w:tblW w:w="5388" w:type="pct"/>
        <w:tblLook w:val="01E0" w:firstRow="1" w:lastRow="1" w:firstColumn="1" w:lastColumn="1" w:noHBand="0" w:noVBand="0"/>
      </w:tblPr>
      <w:tblGrid>
        <w:gridCol w:w="825"/>
        <w:gridCol w:w="9544"/>
      </w:tblGrid>
      <w:tr w:rsidR="008365CA" w:rsidTr="00EC3AA3">
        <w:tc>
          <w:tcPr>
            <w:tcW w:w="398" w:type="pct"/>
            <w:tcBorders>
              <w:top w:val="single" w:sz="4" w:space="0" w:color="auto"/>
              <w:left w:val="single" w:sz="4" w:space="0" w:color="auto"/>
              <w:bottom w:val="single" w:sz="4" w:space="0" w:color="auto"/>
              <w:right w:val="single" w:sz="4" w:space="0" w:color="auto"/>
            </w:tcBorders>
            <w:hideMark/>
          </w:tcPr>
          <w:p w:rsidR="008365CA" w:rsidRDefault="008365CA" w:rsidP="00EC3AA3">
            <w:pPr>
              <w:jc w:val="both"/>
            </w:pPr>
            <w:r>
              <w:t>17.</w:t>
            </w:r>
          </w:p>
        </w:tc>
        <w:tc>
          <w:tcPr>
            <w:tcW w:w="4602" w:type="pct"/>
            <w:tcBorders>
              <w:top w:val="single" w:sz="4" w:space="0" w:color="auto"/>
              <w:left w:val="single" w:sz="4" w:space="0" w:color="auto"/>
              <w:bottom w:val="single" w:sz="4" w:space="0" w:color="auto"/>
              <w:right w:val="single" w:sz="4" w:space="0" w:color="auto"/>
            </w:tcBorders>
            <w:vAlign w:val="center"/>
            <w:hideMark/>
          </w:tcPr>
          <w:p w:rsidR="008365CA" w:rsidRDefault="008365CA" w:rsidP="00EC3AA3">
            <w:pPr>
              <w:jc w:val="both"/>
            </w:pPr>
            <w:r>
              <w:t xml:space="preserve">Идеална част от поземлен имот с идентификатор 44238.500.188, с площ 404 кв.м., представляващ УПИ </w:t>
            </w:r>
            <w:r>
              <w:rPr>
                <w:lang w:val="en-US"/>
              </w:rPr>
              <w:t>II</w:t>
            </w:r>
            <w:r>
              <w:t xml:space="preserve"> в кв. 2 а по рег. план на кв. „Боруна”, гр. Лом, ул. „Ал. Стамболийски” № 36</w:t>
            </w:r>
          </w:p>
        </w:tc>
      </w:tr>
    </w:tbl>
    <w:p w:rsidR="008365CA" w:rsidRDefault="008365CA" w:rsidP="008365CA">
      <w:pPr>
        <w:jc w:val="both"/>
        <w:rPr>
          <w:b/>
          <w:lang w:val="en-US"/>
        </w:rPr>
      </w:pPr>
    </w:p>
    <w:p w:rsidR="008365CA" w:rsidRDefault="008365CA" w:rsidP="008365CA">
      <w:pPr>
        <w:jc w:val="both"/>
      </w:pPr>
      <w:r>
        <w:tab/>
      </w:r>
      <w:r>
        <w:rPr>
          <w:b/>
          <w:lang w:val="en-US"/>
        </w:rPr>
        <w:t>III.</w:t>
      </w:r>
      <w:r>
        <w:t xml:space="preserve"> Допълва Програмата за управление и разпореждане с имотите - общинска собственост на Община Лом през  2017 г., като вписва в раздел</w:t>
      </w:r>
      <w:r>
        <w:rPr>
          <w:lang w:val="en-US"/>
        </w:rPr>
        <w:t xml:space="preserve">: </w:t>
      </w:r>
      <w:r>
        <w:rPr>
          <w:b/>
        </w:rPr>
        <w:t>Имоти, които общината има намерение да продаде по реда на чл.</w:t>
      </w:r>
      <w:r>
        <w:rPr>
          <w:b/>
          <w:lang w:val="en-US"/>
        </w:rPr>
        <w:t>35</w:t>
      </w:r>
      <w:r>
        <w:rPr>
          <w:b/>
        </w:rPr>
        <w:t xml:space="preserve"> от ЗОС, </w:t>
      </w:r>
      <w:r>
        <w:t>под</w:t>
      </w:r>
      <w:r>
        <w:rPr>
          <w:b/>
        </w:rPr>
        <w:t xml:space="preserve"> </w:t>
      </w:r>
      <w:r>
        <w:t>№ 11 следния имот:</w:t>
      </w:r>
    </w:p>
    <w:tbl>
      <w:tblPr>
        <w:tblStyle w:val="a5"/>
        <w:tblW w:w="5388" w:type="pct"/>
        <w:tblLook w:val="01E0" w:firstRow="1" w:lastRow="1" w:firstColumn="1" w:lastColumn="1" w:noHBand="0" w:noVBand="0"/>
      </w:tblPr>
      <w:tblGrid>
        <w:gridCol w:w="825"/>
        <w:gridCol w:w="9544"/>
      </w:tblGrid>
      <w:tr w:rsidR="008365CA" w:rsidTr="00EC3AA3">
        <w:tc>
          <w:tcPr>
            <w:tcW w:w="398" w:type="pct"/>
            <w:tcBorders>
              <w:top w:val="single" w:sz="4" w:space="0" w:color="auto"/>
              <w:left w:val="single" w:sz="4" w:space="0" w:color="auto"/>
              <w:bottom w:val="single" w:sz="4" w:space="0" w:color="auto"/>
              <w:right w:val="single" w:sz="4" w:space="0" w:color="auto"/>
            </w:tcBorders>
            <w:hideMark/>
          </w:tcPr>
          <w:p w:rsidR="008365CA" w:rsidRDefault="008365CA" w:rsidP="00EC3AA3">
            <w:pPr>
              <w:jc w:val="both"/>
            </w:pPr>
            <w:r>
              <w:t>11.</w:t>
            </w:r>
          </w:p>
        </w:tc>
        <w:tc>
          <w:tcPr>
            <w:tcW w:w="4602" w:type="pct"/>
            <w:tcBorders>
              <w:top w:val="single" w:sz="4" w:space="0" w:color="auto"/>
              <w:left w:val="single" w:sz="4" w:space="0" w:color="auto"/>
              <w:bottom w:val="single" w:sz="4" w:space="0" w:color="auto"/>
              <w:right w:val="single" w:sz="4" w:space="0" w:color="auto"/>
            </w:tcBorders>
            <w:vAlign w:val="center"/>
            <w:hideMark/>
          </w:tcPr>
          <w:p w:rsidR="008365CA" w:rsidRDefault="008365CA" w:rsidP="00EC3AA3">
            <w:pPr>
              <w:jc w:val="both"/>
            </w:pPr>
            <w:r>
              <w:t xml:space="preserve">ПИ с идентификатор 44238.506.5038, с площ 606 кв.м., представляващ УПИ </w:t>
            </w:r>
            <w:r>
              <w:rPr>
                <w:lang w:val="en-US"/>
              </w:rPr>
              <w:t xml:space="preserve">XVI </w:t>
            </w:r>
            <w:r>
              <w:t>в кв.200 по плана на гр. Лом</w:t>
            </w:r>
          </w:p>
        </w:tc>
      </w:tr>
    </w:tbl>
    <w:p w:rsidR="008365CA" w:rsidRDefault="008365CA" w:rsidP="008365CA">
      <w:pPr>
        <w:jc w:val="both"/>
      </w:pPr>
    </w:p>
    <w:p w:rsidR="008365CA" w:rsidRDefault="008365CA" w:rsidP="008365CA">
      <w:pPr>
        <w:ind w:firstLine="708"/>
        <w:jc w:val="both"/>
      </w:pPr>
      <w:r>
        <w:t>Приложение: Програма за управление и разпореждане с имотите-общинска собственост  на Община Лом през 2017 г., с предложението за изменение и допълване.</w:t>
      </w:r>
    </w:p>
    <w:p w:rsidR="0071390E" w:rsidRDefault="0071390E" w:rsidP="0071390E">
      <w:pPr>
        <w:rPr>
          <w:b/>
          <w:u w:val="single"/>
        </w:rPr>
      </w:pPr>
    </w:p>
    <w:p w:rsidR="0071390E" w:rsidRDefault="0071390E" w:rsidP="0071390E">
      <w:pPr>
        <w:jc w:val="both"/>
        <w:rPr>
          <w:b/>
          <w:lang w:val="ru-RU"/>
        </w:rPr>
      </w:pPr>
    </w:p>
    <w:p w:rsidR="0071390E" w:rsidRDefault="0071390E" w:rsidP="0071390E">
      <w:pPr>
        <w:jc w:val="both"/>
        <w:rPr>
          <w:lang w:val="ru-RU"/>
        </w:rPr>
      </w:pPr>
    </w:p>
    <w:p w:rsidR="0071390E" w:rsidRDefault="0071390E" w:rsidP="0071390E">
      <w:pPr>
        <w:jc w:val="both"/>
        <w:rPr>
          <w:lang w:val="ru-RU"/>
        </w:rPr>
      </w:pPr>
    </w:p>
    <w:p w:rsidR="0071390E" w:rsidRDefault="0071390E" w:rsidP="0071390E">
      <w:pPr>
        <w:spacing w:before="240"/>
        <w:jc w:val="center"/>
        <w:rPr>
          <w:b/>
          <w:lang w:val="ru-RU"/>
        </w:rPr>
      </w:pPr>
    </w:p>
    <w:p w:rsidR="008365CA" w:rsidRDefault="008365CA" w:rsidP="008365CA">
      <w:r>
        <w:t>ПРОТОКОЛЧИК:                            ПРЕДСЕДАТЕЛ НА ОбС-ЛОМ:</w:t>
      </w:r>
    </w:p>
    <w:p w:rsidR="008365CA" w:rsidRDefault="008365CA" w:rsidP="008365CA">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207EC1" w:rsidRDefault="00207EC1"/>
    <w:p w:rsidR="008365CA" w:rsidRDefault="008365CA"/>
    <w:p w:rsidR="008365CA" w:rsidRDefault="008365CA"/>
    <w:p w:rsidR="008365CA" w:rsidRDefault="008365CA"/>
    <w:p w:rsidR="008365CA" w:rsidRDefault="008365CA"/>
    <w:p w:rsidR="008365CA" w:rsidRDefault="008365CA"/>
    <w:p w:rsidR="008365CA" w:rsidRDefault="008365CA"/>
    <w:p w:rsidR="008365CA" w:rsidRDefault="008365CA"/>
    <w:p w:rsidR="008365CA" w:rsidRDefault="008365CA"/>
    <w:p w:rsidR="008365CA" w:rsidRDefault="008365CA"/>
    <w:p w:rsidR="008365CA" w:rsidRDefault="008365CA"/>
    <w:p w:rsidR="008365CA" w:rsidRDefault="008365CA"/>
    <w:p w:rsidR="008365CA" w:rsidRDefault="008365CA"/>
    <w:p w:rsidR="008365CA" w:rsidRDefault="008365CA" w:rsidP="008365CA">
      <w:pPr>
        <w:tabs>
          <w:tab w:val="left" w:pos="6237"/>
        </w:tabs>
        <w:overflowPunct w:val="0"/>
        <w:autoSpaceDE w:val="0"/>
        <w:autoSpaceDN w:val="0"/>
        <w:adjustRightInd w:val="0"/>
        <w:jc w:val="both"/>
        <w:textAlignment w:val="baseline"/>
        <w:outlineLvl w:val="0"/>
        <w:rPr>
          <w:lang w:val="ru-RU"/>
        </w:rPr>
      </w:pPr>
      <w:r>
        <w:lastRenderedPageBreak/>
        <w:t xml:space="preserve">                                                              </w:t>
      </w:r>
      <w:r w:rsidR="00DA6226">
        <w:t xml:space="preserve">         ПРЕПИС ОТ РЕШЕНИЕ № 292</w:t>
      </w:r>
    </w:p>
    <w:p w:rsidR="008365CA" w:rsidRDefault="008365CA" w:rsidP="008365CA">
      <w:pPr>
        <w:tabs>
          <w:tab w:val="left" w:pos="6237"/>
        </w:tabs>
        <w:overflowPunct w:val="0"/>
        <w:autoSpaceDE w:val="0"/>
        <w:autoSpaceDN w:val="0"/>
        <w:adjustRightInd w:val="0"/>
        <w:jc w:val="both"/>
        <w:textAlignment w:val="baseline"/>
        <w:outlineLvl w:val="0"/>
      </w:pPr>
      <w:r>
        <w:t xml:space="preserve">                                                                       ОТ ПРОТОКОЛ № 36/26.05.2017 Г.</w:t>
      </w:r>
    </w:p>
    <w:p w:rsidR="008365CA" w:rsidRDefault="008365CA" w:rsidP="008365CA">
      <w:pPr>
        <w:tabs>
          <w:tab w:val="left" w:pos="6237"/>
        </w:tabs>
        <w:overflowPunct w:val="0"/>
        <w:autoSpaceDE w:val="0"/>
        <w:autoSpaceDN w:val="0"/>
        <w:adjustRightInd w:val="0"/>
        <w:jc w:val="both"/>
        <w:textAlignment w:val="baseline"/>
        <w:outlineLvl w:val="0"/>
      </w:pPr>
      <w:r>
        <w:t xml:space="preserve">                                                                       НА ОбС-ЛОМ</w:t>
      </w:r>
    </w:p>
    <w:p w:rsidR="00DA6226" w:rsidRDefault="008365CA" w:rsidP="00DA6226">
      <w:pPr>
        <w:jc w:val="both"/>
        <w:rPr>
          <w:b/>
          <w:u w:val="single"/>
        </w:rPr>
      </w:pPr>
      <w:r>
        <w:t xml:space="preserve"> </w:t>
      </w:r>
      <w:r w:rsidR="00DA6226" w:rsidRPr="00AA08BD">
        <w:rPr>
          <w:b/>
          <w:u w:val="single"/>
        </w:rPr>
        <w:t>По втора точка</w:t>
      </w:r>
    </w:p>
    <w:p w:rsidR="00DA6226" w:rsidRPr="00AA08BD" w:rsidRDefault="00DA6226" w:rsidP="00DA6226">
      <w:pPr>
        <w:jc w:val="both"/>
        <w:rPr>
          <w:b/>
          <w:u w:val="single"/>
        </w:rPr>
      </w:pPr>
    </w:p>
    <w:p w:rsidR="00DA6226" w:rsidRPr="00290EA3" w:rsidRDefault="00DA6226" w:rsidP="00DA6226">
      <w:pPr>
        <w:jc w:val="both"/>
      </w:pPr>
      <w:r w:rsidRPr="00967908">
        <w:t>Докладна записка № 60/09.05.2017 г. от Пенка Пенкова – Кмет на Община Лом относно: Представяне за одобрение пазарните  оценки на общински имоти, включени в програмата за управление и разпореждане с имотите – общинска собственост на Община Лом през 2017 г., за продажба</w:t>
      </w:r>
    </w:p>
    <w:p w:rsidR="00DA6226" w:rsidRDefault="00DA6226" w:rsidP="00DA6226">
      <w:pPr>
        <w:jc w:val="both"/>
        <w:rPr>
          <w:lang w:val="ru-RU"/>
        </w:rPr>
      </w:pPr>
    </w:p>
    <w:p w:rsidR="00DA6226" w:rsidRPr="00AA08BD" w:rsidRDefault="00DA6226" w:rsidP="00DA6226">
      <w:pPr>
        <w:jc w:val="both"/>
        <w:rPr>
          <w:lang w:val="ru-RU"/>
        </w:rPr>
      </w:pPr>
    </w:p>
    <w:p w:rsidR="00DA6226" w:rsidRPr="00AA08BD" w:rsidRDefault="00DA6226" w:rsidP="00DA6226">
      <w:pPr>
        <w:jc w:val="both"/>
        <w:rPr>
          <w:lang w:val="ru-RU"/>
        </w:rPr>
      </w:pPr>
      <w:r w:rsidRPr="00AA08BD">
        <w:rPr>
          <w:lang w:val="ru-RU"/>
        </w:rPr>
        <w:t xml:space="preserve">Христина Христова подложи докладната на </w:t>
      </w:r>
      <w:r>
        <w:rPr>
          <w:lang w:val="ru-RU"/>
        </w:rPr>
        <w:t xml:space="preserve">поименно </w:t>
      </w:r>
      <w:r w:rsidRPr="00AA08BD">
        <w:rPr>
          <w:lang w:val="ru-RU"/>
        </w:rPr>
        <w:t xml:space="preserve">гласуване. </w:t>
      </w:r>
    </w:p>
    <w:p w:rsidR="00DA6226" w:rsidRDefault="00DA6226" w:rsidP="00DA6226">
      <w:pPr>
        <w:jc w:val="both"/>
        <w:rPr>
          <w:lang w:val="ru-RU"/>
        </w:rPr>
      </w:pPr>
      <w:r w:rsidRPr="00AA08BD">
        <w:rPr>
          <w:lang w:val="ru-RU"/>
        </w:rPr>
        <w:t>След про</w:t>
      </w:r>
      <w:r>
        <w:rPr>
          <w:lang w:val="ru-RU"/>
        </w:rPr>
        <w:t>веденото поименно гласуване с 25</w:t>
      </w:r>
      <w:r w:rsidRPr="00AA08BD">
        <w:rPr>
          <w:lang w:val="ru-RU"/>
        </w:rPr>
        <w:t xml:space="preserve"> гласа „За“ Общинският съвет на Община Лом взе следното:</w:t>
      </w:r>
      <w:r>
        <w:rPr>
          <w:lang w:val="ru-RU"/>
        </w:rPr>
        <w:t xml:space="preserve"> </w:t>
      </w:r>
    </w:p>
    <w:p w:rsidR="00DA6226" w:rsidRDefault="00DA6226" w:rsidP="00DA6226">
      <w:pPr>
        <w:jc w:val="both"/>
        <w:rPr>
          <w:lang w:val="ru-RU"/>
        </w:rPr>
      </w:pPr>
    </w:p>
    <w:p w:rsidR="00DA6226" w:rsidRDefault="00DA6226" w:rsidP="00DA6226">
      <w:pPr>
        <w:jc w:val="center"/>
        <w:rPr>
          <w:b/>
          <w:lang w:val="ru-RU"/>
        </w:rPr>
      </w:pPr>
      <w:r w:rsidRPr="00AA08BD">
        <w:rPr>
          <w:b/>
          <w:lang w:val="ru-RU"/>
        </w:rPr>
        <w:t>РЕШЕНИЕ:</w:t>
      </w:r>
    </w:p>
    <w:p w:rsidR="00DA6226" w:rsidRDefault="00DA6226" w:rsidP="00DA6226">
      <w:pPr>
        <w:jc w:val="center"/>
        <w:rPr>
          <w:b/>
          <w:lang w:val="ru-RU"/>
        </w:rPr>
      </w:pPr>
      <w:r>
        <w:rPr>
          <w:b/>
          <w:lang w:val="ru-RU"/>
        </w:rPr>
        <w:t>№292</w:t>
      </w:r>
    </w:p>
    <w:p w:rsidR="00DA6226" w:rsidRDefault="00DA6226" w:rsidP="00DA6226">
      <w:pPr>
        <w:shd w:val="clear" w:color="auto" w:fill="FFFFFF"/>
        <w:spacing w:line="274" w:lineRule="exact"/>
        <w:ind w:right="14" w:firstLine="715"/>
        <w:jc w:val="both"/>
        <w:rPr>
          <w:i/>
          <w:iCs/>
          <w:color w:val="000000"/>
          <w:spacing w:val="-13"/>
        </w:rPr>
      </w:pPr>
    </w:p>
    <w:p w:rsidR="00DA6226" w:rsidRDefault="00DA6226" w:rsidP="00DA6226">
      <w:pPr>
        <w:ind w:firstLine="360"/>
        <w:jc w:val="both"/>
      </w:pPr>
      <w:r>
        <w:t>Общински съвет на Община Лом:</w:t>
      </w:r>
    </w:p>
    <w:p w:rsidR="00DA6226" w:rsidRDefault="00DA6226" w:rsidP="00DA6226">
      <w:pPr>
        <w:jc w:val="both"/>
      </w:pPr>
    </w:p>
    <w:p w:rsidR="00DA6226" w:rsidRDefault="00DA6226" w:rsidP="00DA6226">
      <w:pPr>
        <w:ind w:firstLine="360"/>
        <w:jc w:val="both"/>
      </w:pPr>
      <w:r>
        <w:t xml:space="preserve"> На основание чл. 21, ал. 1, т. 8 от ЗМСМА, чл. 35, ал.1, чл. 36, ал. 1, т. 2 и чл. 41, ал.2 от Закона за общинска собственост,  и във връзка с чл. 22, ал.1 и ал. 2 от Наредбата за реда за придобиване, управление и разпореждане с общински имоти, приема пазарните оценки на:</w:t>
      </w:r>
    </w:p>
    <w:p w:rsidR="00DA6226" w:rsidRDefault="00DA6226" w:rsidP="00DA6226">
      <w:pPr>
        <w:ind w:firstLine="360"/>
        <w:jc w:val="both"/>
        <w:rPr>
          <w:b/>
        </w:rPr>
      </w:pPr>
      <w:r>
        <w:t>1. Идеална част от урегулиран поземлен имот с  идентификатор 44238.505.6041, с площ 192 кв.м., целият имот е с площ 342 кв.м. и жилищна сграда в него с идентификатор 44238.505.6041.1, със застроена площ 45 кв.м., на един етаж, построена 1920 г., находящ се в гр. Лом, ул. „Цар Симеон” № 36, в размер на</w:t>
      </w:r>
      <w:r>
        <w:rPr>
          <w:b/>
        </w:rPr>
        <w:t xml:space="preserve"> 7150.00 лв.</w:t>
      </w:r>
    </w:p>
    <w:p w:rsidR="00DA6226" w:rsidRDefault="00DA6226" w:rsidP="00DA6226">
      <w:pPr>
        <w:ind w:firstLine="360"/>
        <w:jc w:val="both"/>
      </w:pPr>
      <w:r>
        <w:t xml:space="preserve">Към пазарните оценка се следват 2% режийни разноски и 2,6% данък за придобиване на имущество по възмезден начин. </w:t>
      </w:r>
    </w:p>
    <w:p w:rsidR="00DA6226" w:rsidRDefault="00DA6226" w:rsidP="00DA6226">
      <w:pPr>
        <w:ind w:firstLine="360"/>
        <w:jc w:val="both"/>
      </w:pPr>
      <w:r>
        <w:t xml:space="preserve">Упълномощава кмета на общината да издаде заповед и сключи договор за покупко- продажба със съсобственика  </w:t>
      </w:r>
      <w:r>
        <w:rPr>
          <w:b/>
        </w:rPr>
        <w:t>Виктория Димитрова Токиева.</w:t>
      </w:r>
    </w:p>
    <w:p w:rsidR="00DA6226" w:rsidRDefault="00DA6226" w:rsidP="00DA6226">
      <w:pPr>
        <w:ind w:firstLine="360"/>
        <w:jc w:val="both"/>
        <w:rPr>
          <w:b/>
        </w:rPr>
      </w:pPr>
    </w:p>
    <w:p w:rsidR="00DA6226" w:rsidRDefault="00DA6226" w:rsidP="00DA6226">
      <w:pPr>
        <w:ind w:firstLine="360"/>
        <w:jc w:val="both"/>
        <w:rPr>
          <w:b/>
        </w:rPr>
      </w:pPr>
      <w:r>
        <w:rPr>
          <w:b/>
        </w:rPr>
        <w:t>2</w:t>
      </w:r>
      <w:r>
        <w:t xml:space="preserve">. ПИ с идентификатор 44238.506.9654, с площ 966 кв.к., представляващ УПИ </w:t>
      </w:r>
      <w:r>
        <w:rPr>
          <w:lang w:val="en-US"/>
        </w:rPr>
        <w:t xml:space="preserve">XVIII </w:t>
      </w:r>
      <w:r>
        <w:t>в кв. 197 по плана на гр. Лом, ул. „Каймак чалан” № 13- а, в размер на</w:t>
      </w:r>
      <w:r>
        <w:rPr>
          <w:b/>
        </w:rPr>
        <w:t xml:space="preserve"> 10 430.00 лв.</w:t>
      </w:r>
    </w:p>
    <w:p w:rsidR="00DA6226" w:rsidRDefault="00DA6226" w:rsidP="00DA6226">
      <w:pPr>
        <w:ind w:firstLine="360"/>
        <w:jc w:val="both"/>
        <w:rPr>
          <w:b/>
        </w:rPr>
      </w:pPr>
    </w:p>
    <w:p w:rsidR="00DA6226" w:rsidRDefault="00DA6226" w:rsidP="00DA6226">
      <w:pPr>
        <w:ind w:firstLine="360"/>
        <w:jc w:val="both"/>
        <w:rPr>
          <w:b/>
        </w:rPr>
      </w:pPr>
      <w:r>
        <w:t xml:space="preserve">Към пазарната оценка се следват 2% режийни разноски и 2,6% данък за придобиване на имущество по възмезден начин. </w:t>
      </w:r>
    </w:p>
    <w:p w:rsidR="00DA6226" w:rsidRDefault="00DA6226" w:rsidP="00DA6226">
      <w:pPr>
        <w:ind w:firstLine="360"/>
        <w:jc w:val="both"/>
      </w:pPr>
      <w:r>
        <w:t>Упълномощава кмета на общината да организира и проведе търг за продажба на имота, издаде заповед и сключи договор за покупко- продажба.</w:t>
      </w:r>
    </w:p>
    <w:p w:rsidR="00DA6226" w:rsidRDefault="00DA6226" w:rsidP="00DA6226">
      <w:pPr>
        <w:ind w:firstLine="360"/>
        <w:jc w:val="both"/>
      </w:pPr>
    </w:p>
    <w:p w:rsidR="00DA6226" w:rsidRDefault="00DA6226" w:rsidP="00DA6226">
      <w:pPr>
        <w:ind w:firstLine="360"/>
        <w:jc w:val="both"/>
      </w:pPr>
      <w:r>
        <w:t>Приложение:</w:t>
      </w:r>
    </w:p>
    <w:p w:rsidR="00DA6226" w:rsidRDefault="00DA6226" w:rsidP="00DA6226">
      <w:pPr>
        <w:ind w:firstLine="360"/>
        <w:jc w:val="both"/>
      </w:pPr>
    </w:p>
    <w:p w:rsidR="00DA6226" w:rsidRDefault="00DA6226" w:rsidP="00DA6226">
      <w:pPr>
        <w:ind w:firstLine="360"/>
        <w:jc w:val="both"/>
      </w:pPr>
      <w:r>
        <w:t xml:space="preserve">Към т.1: Акт за общинска собственост № 2844/ 09.03.2017г.; Скица на имота № 15-93868-06.03.2017г.; Скица на сграда № 15-93875-06.03.2017г.; Скица на имота № 15-484085-06.11.2015 г.; Скица на сграда № 15 – 484052-06.11.2015 г.; Удостоверение за наследници№951/20.08.2013 г.; №1112/13.10.2015г.;№1245/16.11.2015г.; Удостоверение за </w:t>
      </w:r>
      <w:r>
        <w:lastRenderedPageBreak/>
        <w:t>данъчна оценка на имота № 0524-1030/27.03.2017 г; Молба  вх. № 94-00-1121/18.02.2016 г.; Пазарна оценка на имота от 20.04.2017 г.</w:t>
      </w:r>
    </w:p>
    <w:p w:rsidR="00DA6226" w:rsidRDefault="00DA6226" w:rsidP="00DA6226">
      <w:pPr>
        <w:ind w:firstLine="360"/>
        <w:jc w:val="both"/>
      </w:pPr>
    </w:p>
    <w:p w:rsidR="00DA6226" w:rsidRDefault="00DA6226" w:rsidP="00DA6226">
      <w:pPr>
        <w:ind w:firstLine="360"/>
        <w:jc w:val="both"/>
      </w:pPr>
      <w:r>
        <w:t>Към.т. 3: Акт за общинска собственост № 2886/24.04.2017 г.; Скица на имота №15-161529-07.04.2017 г.; Удостоверение за данъчна оценка на имота № 0524-1322/22.04.2017 г.; Пазарна оценка на имота от 15.05.2017 г.</w:t>
      </w:r>
    </w:p>
    <w:p w:rsidR="008365CA" w:rsidRDefault="008365CA" w:rsidP="008365CA">
      <w:pPr>
        <w:rPr>
          <w:b/>
          <w:u w:val="single"/>
        </w:rPr>
      </w:pPr>
    </w:p>
    <w:p w:rsidR="00DA6226" w:rsidRDefault="00DA6226" w:rsidP="008365CA">
      <w:pPr>
        <w:rPr>
          <w:b/>
          <w:u w:val="single"/>
        </w:rPr>
      </w:pPr>
    </w:p>
    <w:p w:rsidR="00DA6226" w:rsidRDefault="00DA6226" w:rsidP="008365CA">
      <w:pPr>
        <w:rPr>
          <w:b/>
          <w:u w:val="single"/>
        </w:rPr>
      </w:pPr>
    </w:p>
    <w:p w:rsidR="00DA6226" w:rsidRDefault="00DA6226" w:rsidP="008365CA">
      <w:pPr>
        <w:rPr>
          <w:b/>
          <w:u w:val="single"/>
        </w:rPr>
      </w:pPr>
    </w:p>
    <w:p w:rsidR="00DA6226" w:rsidRDefault="00DA6226" w:rsidP="008365CA">
      <w:pPr>
        <w:rPr>
          <w:b/>
          <w:u w:val="single"/>
        </w:rPr>
      </w:pPr>
    </w:p>
    <w:p w:rsidR="008365CA" w:rsidRDefault="008365CA" w:rsidP="008365CA">
      <w:r>
        <w:t>ПРОТОКОЛЧИК:                            ПРЕДСЕДАТЕЛ НА ОбС-ЛОМ:</w:t>
      </w:r>
    </w:p>
    <w:p w:rsidR="008365CA" w:rsidRDefault="008365CA" w:rsidP="008365CA">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8365CA" w:rsidRDefault="008365CA" w:rsidP="008365CA"/>
    <w:p w:rsidR="00DA6226" w:rsidRDefault="00DA6226" w:rsidP="008365CA"/>
    <w:p w:rsidR="00DA6226" w:rsidRDefault="00DA6226" w:rsidP="008365CA"/>
    <w:p w:rsidR="00DA6226" w:rsidRDefault="00DA6226" w:rsidP="008365CA"/>
    <w:p w:rsidR="00DA6226" w:rsidRDefault="00DA6226" w:rsidP="008365CA"/>
    <w:p w:rsidR="00DA6226" w:rsidRDefault="00DA6226" w:rsidP="008365CA"/>
    <w:p w:rsidR="00DA6226" w:rsidRDefault="00DA6226" w:rsidP="008365CA"/>
    <w:p w:rsidR="00DA6226" w:rsidRDefault="00DA6226" w:rsidP="008365CA"/>
    <w:p w:rsidR="00DA6226" w:rsidRDefault="00DA6226" w:rsidP="008365CA"/>
    <w:p w:rsidR="00DA6226" w:rsidRDefault="00DA6226" w:rsidP="008365CA"/>
    <w:p w:rsidR="00DA6226" w:rsidRDefault="00DA6226" w:rsidP="008365CA"/>
    <w:p w:rsidR="00DA6226" w:rsidRDefault="00DA6226" w:rsidP="008365CA"/>
    <w:p w:rsidR="00DA6226" w:rsidRDefault="00DA6226" w:rsidP="008365CA"/>
    <w:p w:rsidR="00DA6226" w:rsidRDefault="00DA6226" w:rsidP="008365CA"/>
    <w:p w:rsidR="00DA6226" w:rsidRDefault="00DA6226" w:rsidP="008365CA"/>
    <w:p w:rsidR="00DA6226" w:rsidRDefault="00DA6226" w:rsidP="008365CA"/>
    <w:p w:rsidR="00DA6226" w:rsidRDefault="00DA6226" w:rsidP="008365CA"/>
    <w:p w:rsidR="00DA6226" w:rsidRDefault="00DA6226" w:rsidP="008365CA"/>
    <w:p w:rsidR="00DA6226" w:rsidRDefault="00DA6226" w:rsidP="008365CA"/>
    <w:p w:rsidR="00DA6226" w:rsidRDefault="00DA6226" w:rsidP="008365CA"/>
    <w:p w:rsidR="00DA6226" w:rsidRDefault="00DA6226" w:rsidP="008365CA"/>
    <w:p w:rsidR="00DA6226" w:rsidRDefault="00DA6226" w:rsidP="008365CA"/>
    <w:p w:rsidR="00DA6226" w:rsidRDefault="00DA6226" w:rsidP="008365CA"/>
    <w:p w:rsidR="00DA6226" w:rsidRDefault="00DA6226" w:rsidP="008365CA"/>
    <w:p w:rsidR="00BC6806" w:rsidRDefault="00BC6806" w:rsidP="008365CA"/>
    <w:p w:rsidR="00BC6806" w:rsidRDefault="00BC6806" w:rsidP="008365CA"/>
    <w:p w:rsidR="00BC6806" w:rsidRDefault="00BC6806" w:rsidP="008365CA"/>
    <w:p w:rsidR="00BC6806" w:rsidRDefault="00BC6806" w:rsidP="008365CA"/>
    <w:p w:rsidR="00BC6806" w:rsidRDefault="00BC6806" w:rsidP="008365CA"/>
    <w:p w:rsidR="00BC6806" w:rsidRDefault="00BC6806" w:rsidP="008365CA"/>
    <w:p w:rsidR="00BC6806" w:rsidRDefault="00BC6806" w:rsidP="008365CA"/>
    <w:p w:rsidR="00DA6226" w:rsidRDefault="00DA6226" w:rsidP="008365CA"/>
    <w:p w:rsidR="00DA6226" w:rsidRDefault="00DA6226" w:rsidP="008365CA"/>
    <w:p w:rsidR="008365CA" w:rsidRDefault="008365CA" w:rsidP="008365CA"/>
    <w:p w:rsidR="008365CA" w:rsidRDefault="008365CA" w:rsidP="008365CA">
      <w:pPr>
        <w:tabs>
          <w:tab w:val="left" w:pos="6237"/>
        </w:tabs>
        <w:overflowPunct w:val="0"/>
        <w:autoSpaceDE w:val="0"/>
        <w:autoSpaceDN w:val="0"/>
        <w:adjustRightInd w:val="0"/>
        <w:jc w:val="both"/>
        <w:textAlignment w:val="baseline"/>
        <w:outlineLvl w:val="0"/>
        <w:rPr>
          <w:lang w:val="ru-RU"/>
        </w:rPr>
      </w:pPr>
      <w:r>
        <w:lastRenderedPageBreak/>
        <w:t xml:space="preserve">                                                              </w:t>
      </w:r>
      <w:r w:rsidR="00465713">
        <w:t xml:space="preserve">         ПРЕПИС ОТ РЕШЕНИЕ № 293</w:t>
      </w:r>
    </w:p>
    <w:p w:rsidR="008365CA" w:rsidRDefault="008365CA" w:rsidP="008365CA">
      <w:pPr>
        <w:tabs>
          <w:tab w:val="left" w:pos="6237"/>
        </w:tabs>
        <w:overflowPunct w:val="0"/>
        <w:autoSpaceDE w:val="0"/>
        <w:autoSpaceDN w:val="0"/>
        <w:adjustRightInd w:val="0"/>
        <w:jc w:val="both"/>
        <w:textAlignment w:val="baseline"/>
        <w:outlineLvl w:val="0"/>
      </w:pPr>
      <w:r>
        <w:t xml:space="preserve">                                                                       ОТ ПРОТОКОЛ № 36/26.05.2017 Г.</w:t>
      </w:r>
    </w:p>
    <w:p w:rsidR="008365CA" w:rsidRDefault="008365CA" w:rsidP="008365CA">
      <w:pPr>
        <w:tabs>
          <w:tab w:val="left" w:pos="6237"/>
        </w:tabs>
        <w:overflowPunct w:val="0"/>
        <w:autoSpaceDE w:val="0"/>
        <w:autoSpaceDN w:val="0"/>
        <w:adjustRightInd w:val="0"/>
        <w:jc w:val="both"/>
        <w:textAlignment w:val="baseline"/>
        <w:outlineLvl w:val="0"/>
      </w:pPr>
      <w:r>
        <w:t xml:space="preserve">                                                                       НА ОбС-ЛОМ</w:t>
      </w:r>
    </w:p>
    <w:p w:rsidR="00465713" w:rsidRDefault="008365CA" w:rsidP="00465713">
      <w:pPr>
        <w:jc w:val="both"/>
        <w:rPr>
          <w:b/>
          <w:u w:val="single"/>
        </w:rPr>
      </w:pPr>
      <w:r>
        <w:t xml:space="preserve"> </w:t>
      </w:r>
      <w:r w:rsidR="00465713" w:rsidRPr="00AA08BD">
        <w:rPr>
          <w:b/>
          <w:u w:val="single"/>
        </w:rPr>
        <w:t>По трета точка</w:t>
      </w:r>
    </w:p>
    <w:p w:rsidR="00465713" w:rsidRPr="00AA08BD" w:rsidRDefault="00465713" w:rsidP="00465713">
      <w:pPr>
        <w:jc w:val="both"/>
        <w:rPr>
          <w:b/>
          <w:u w:val="single"/>
        </w:rPr>
      </w:pPr>
    </w:p>
    <w:p w:rsidR="00465713" w:rsidRPr="00B570C3" w:rsidRDefault="00465713" w:rsidP="00465713">
      <w:pPr>
        <w:jc w:val="both"/>
      </w:pPr>
      <w:r w:rsidRPr="00B570C3">
        <w:t>Докладна записка № 61/09.05.2017 г. от Христина Христова – Председател на Общински съвет – Лом относно: Предложение за отпускане на персонална пенсия на Радостин Спасов Илиев,  гр. Лом, община Лом, обл. Монтана, ул. „Крум Паст</w:t>
      </w:r>
      <w:r w:rsidR="00B02160">
        <w:t>ърмаджиев“ №7, вх. Б, ет,1, ап.</w:t>
      </w:r>
      <w:r w:rsidRPr="00B570C3">
        <w:t>4</w:t>
      </w:r>
    </w:p>
    <w:p w:rsidR="00465713" w:rsidRDefault="00465713" w:rsidP="00465713">
      <w:pPr>
        <w:jc w:val="both"/>
        <w:rPr>
          <w:lang w:val="ru-RU"/>
        </w:rPr>
      </w:pPr>
    </w:p>
    <w:p w:rsidR="00465713" w:rsidRPr="00AA08BD" w:rsidRDefault="00465713" w:rsidP="00465713">
      <w:pPr>
        <w:jc w:val="both"/>
        <w:rPr>
          <w:lang w:val="ru-RU"/>
        </w:rPr>
      </w:pPr>
    </w:p>
    <w:p w:rsidR="00465713" w:rsidRPr="00AA08BD" w:rsidRDefault="00465713" w:rsidP="00465713">
      <w:pPr>
        <w:jc w:val="both"/>
        <w:rPr>
          <w:lang w:val="ru-RU"/>
        </w:rPr>
      </w:pPr>
      <w:r w:rsidRPr="00AA08BD">
        <w:rPr>
          <w:lang w:val="ru-RU"/>
        </w:rPr>
        <w:t xml:space="preserve">Христина Христова подложи докладната на гласуване. </w:t>
      </w:r>
    </w:p>
    <w:p w:rsidR="00465713" w:rsidRDefault="00465713" w:rsidP="00465713">
      <w:pPr>
        <w:jc w:val="both"/>
        <w:rPr>
          <w:lang w:val="ru-RU"/>
        </w:rPr>
      </w:pPr>
      <w:r w:rsidRPr="00AA08BD">
        <w:rPr>
          <w:lang w:val="ru-RU"/>
        </w:rPr>
        <w:t>След про</w:t>
      </w:r>
      <w:r>
        <w:rPr>
          <w:lang w:val="ru-RU"/>
        </w:rPr>
        <w:t>веденото гласуване с 25</w:t>
      </w:r>
      <w:r w:rsidRPr="00AA08BD">
        <w:rPr>
          <w:lang w:val="ru-RU"/>
        </w:rPr>
        <w:t xml:space="preserve"> гласа „За“ Общинският съвет на Община Лом взе следното:</w:t>
      </w:r>
    </w:p>
    <w:p w:rsidR="00465713" w:rsidRDefault="00465713" w:rsidP="00465713">
      <w:pPr>
        <w:jc w:val="center"/>
        <w:rPr>
          <w:b/>
          <w:lang w:val="ru-RU"/>
        </w:rPr>
      </w:pPr>
      <w:r>
        <w:rPr>
          <w:b/>
          <w:lang w:val="ru-RU"/>
        </w:rPr>
        <w:t>РЕШЕНИЕ</w:t>
      </w:r>
    </w:p>
    <w:p w:rsidR="00465713" w:rsidRDefault="00465713" w:rsidP="00465713">
      <w:pPr>
        <w:jc w:val="center"/>
        <w:rPr>
          <w:b/>
          <w:lang w:val="ru-RU"/>
        </w:rPr>
      </w:pPr>
      <w:r>
        <w:rPr>
          <w:b/>
          <w:lang w:val="ru-RU"/>
        </w:rPr>
        <w:t>№293</w:t>
      </w:r>
    </w:p>
    <w:p w:rsidR="00465713" w:rsidRDefault="00465713" w:rsidP="00465713">
      <w:pPr>
        <w:jc w:val="both"/>
      </w:pPr>
    </w:p>
    <w:p w:rsidR="00465713" w:rsidRDefault="00465713" w:rsidP="00465713">
      <w:pPr>
        <w:ind w:firstLine="708"/>
        <w:jc w:val="both"/>
      </w:pPr>
      <w:r w:rsidRPr="00B32724">
        <w:t>Общинският съвет на Община Лом, на основание чл.21, ал.2 от ЗМСМА и чл.7, ал.4, т.3 от Наредбата за пенсиите и осигурителния стаж дава съгласие за внасяне на предложение в Министерския съвет за отпускане на п</w:t>
      </w:r>
      <w:r>
        <w:t>ерсонална пенсия на наследника на Спас Лазаров Илиев,  Радостин Спасов Илиев</w:t>
      </w:r>
      <w:r w:rsidRPr="00B32724">
        <w:t xml:space="preserve"> с ЕГН </w:t>
      </w:r>
      <w:r>
        <w:t xml:space="preserve">0051034444  живущ </w:t>
      </w:r>
      <w:r w:rsidRPr="00B32724">
        <w:t>гр. Лом, ул. „</w:t>
      </w:r>
      <w:r>
        <w:t>Крум Пастърмаждиев</w:t>
      </w:r>
      <w:r w:rsidRPr="00B32724">
        <w:t>“</w:t>
      </w:r>
      <w:r>
        <w:t>, вх. Б, ап. 4, ет. 1.</w:t>
      </w:r>
    </w:p>
    <w:p w:rsidR="00465713" w:rsidRDefault="00465713" w:rsidP="00465713">
      <w:pPr>
        <w:jc w:val="both"/>
        <w:rPr>
          <w:b/>
          <w:u w:val="single"/>
        </w:rPr>
      </w:pPr>
    </w:p>
    <w:p w:rsidR="008365CA" w:rsidRDefault="008365CA" w:rsidP="008365CA">
      <w:pPr>
        <w:rPr>
          <w:b/>
          <w:u w:val="single"/>
        </w:rPr>
      </w:pPr>
    </w:p>
    <w:p w:rsidR="00465713" w:rsidRDefault="00465713" w:rsidP="008365CA">
      <w:pPr>
        <w:rPr>
          <w:b/>
          <w:u w:val="single"/>
        </w:rPr>
      </w:pPr>
    </w:p>
    <w:p w:rsidR="00465713" w:rsidRDefault="00465713" w:rsidP="008365CA">
      <w:pPr>
        <w:rPr>
          <w:b/>
          <w:u w:val="single"/>
        </w:rPr>
      </w:pPr>
    </w:p>
    <w:p w:rsidR="00465713" w:rsidRDefault="00465713" w:rsidP="008365CA">
      <w:pPr>
        <w:rPr>
          <w:b/>
          <w:u w:val="single"/>
        </w:rPr>
      </w:pPr>
    </w:p>
    <w:p w:rsidR="00465713" w:rsidRDefault="00465713" w:rsidP="008365CA">
      <w:pPr>
        <w:rPr>
          <w:b/>
          <w:u w:val="single"/>
        </w:rPr>
      </w:pPr>
    </w:p>
    <w:p w:rsidR="008365CA" w:rsidRDefault="008365CA" w:rsidP="008365CA">
      <w:r>
        <w:t>ПРОТОКОЛЧИК:                            ПРЕДСЕДАТЕЛ НА ОбС-ЛОМ:</w:t>
      </w:r>
    </w:p>
    <w:p w:rsidR="008365CA" w:rsidRDefault="008365CA" w:rsidP="008365CA">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8365CA" w:rsidRDefault="008365CA" w:rsidP="008365CA"/>
    <w:p w:rsidR="00465713" w:rsidRDefault="00465713" w:rsidP="008365CA"/>
    <w:p w:rsidR="00465713" w:rsidRDefault="00465713" w:rsidP="008365CA"/>
    <w:p w:rsidR="00465713" w:rsidRDefault="00465713" w:rsidP="008365CA"/>
    <w:p w:rsidR="00465713" w:rsidRDefault="00465713" w:rsidP="008365CA"/>
    <w:p w:rsidR="00465713" w:rsidRDefault="00465713" w:rsidP="008365CA"/>
    <w:p w:rsidR="00465713" w:rsidRDefault="00465713" w:rsidP="008365CA"/>
    <w:p w:rsidR="00465713" w:rsidRDefault="00465713" w:rsidP="008365CA"/>
    <w:p w:rsidR="00465713" w:rsidRDefault="00465713" w:rsidP="008365CA"/>
    <w:p w:rsidR="00465713" w:rsidRDefault="00465713" w:rsidP="008365CA"/>
    <w:p w:rsidR="00465713" w:rsidRDefault="00465713" w:rsidP="008365CA"/>
    <w:p w:rsidR="00465713" w:rsidRDefault="00465713" w:rsidP="008365CA"/>
    <w:p w:rsidR="00465713" w:rsidRDefault="00465713" w:rsidP="008365CA"/>
    <w:p w:rsidR="00465713" w:rsidRDefault="00465713" w:rsidP="008365CA"/>
    <w:p w:rsidR="00465713" w:rsidRDefault="00465713" w:rsidP="008365CA"/>
    <w:p w:rsidR="00465713" w:rsidRDefault="00465713" w:rsidP="008365CA"/>
    <w:p w:rsidR="00465713" w:rsidRDefault="00465713" w:rsidP="008365CA"/>
    <w:p w:rsidR="008365CA" w:rsidRDefault="008365CA" w:rsidP="008365CA">
      <w:pPr>
        <w:tabs>
          <w:tab w:val="left" w:pos="6237"/>
        </w:tabs>
        <w:overflowPunct w:val="0"/>
        <w:autoSpaceDE w:val="0"/>
        <w:autoSpaceDN w:val="0"/>
        <w:adjustRightInd w:val="0"/>
        <w:jc w:val="both"/>
        <w:textAlignment w:val="baseline"/>
        <w:outlineLvl w:val="0"/>
        <w:rPr>
          <w:lang w:val="ru-RU"/>
        </w:rPr>
      </w:pPr>
      <w:r>
        <w:lastRenderedPageBreak/>
        <w:t xml:space="preserve">                                                              </w:t>
      </w:r>
      <w:r w:rsidR="002F1120">
        <w:t xml:space="preserve">         ПРЕПИС ОТ РЕШЕНИЕ № 294</w:t>
      </w:r>
    </w:p>
    <w:p w:rsidR="008365CA" w:rsidRDefault="008365CA" w:rsidP="008365CA">
      <w:pPr>
        <w:tabs>
          <w:tab w:val="left" w:pos="6237"/>
        </w:tabs>
        <w:overflowPunct w:val="0"/>
        <w:autoSpaceDE w:val="0"/>
        <w:autoSpaceDN w:val="0"/>
        <w:adjustRightInd w:val="0"/>
        <w:jc w:val="both"/>
        <w:textAlignment w:val="baseline"/>
        <w:outlineLvl w:val="0"/>
      </w:pPr>
      <w:r>
        <w:t xml:space="preserve">                                                                       ОТ ПРОТОКОЛ № 36/26.05.2017 Г.</w:t>
      </w:r>
    </w:p>
    <w:p w:rsidR="008365CA" w:rsidRDefault="008365CA" w:rsidP="008365CA">
      <w:pPr>
        <w:tabs>
          <w:tab w:val="left" w:pos="6237"/>
        </w:tabs>
        <w:overflowPunct w:val="0"/>
        <w:autoSpaceDE w:val="0"/>
        <w:autoSpaceDN w:val="0"/>
        <w:adjustRightInd w:val="0"/>
        <w:jc w:val="both"/>
        <w:textAlignment w:val="baseline"/>
        <w:outlineLvl w:val="0"/>
      </w:pPr>
      <w:r>
        <w:t xml:space="preserve">                                                                       НА ОбС-ЛОМ</w:t>
      </w:r>
    </w:p>
    <w:p w:rsidR="002F1120" w:rsidRDefault="008365CA" w:rsidP="002F1120">
      <w:pPr>
        <w:jc w:val="both"/>
        <w:rPr>
          <w:b/>
          <w:u w:val="single"/>
        </w:rPr>
      </w:pPr>
      <w:r>
        <w:t xml:space="preserve"> </w:t>
      </w:r>
      <w:r w:rsidR="002F1120" w:rsidRPr="00696651">
        <w:rPr>
          <w:b/>
          <w:u w:val="single"/>
        </w:rPr>
        <w:t>По четвърта точка</w:t>
      </w:r>
    </w:p>
    <w:p w:rsidR="002F1120" w:rsidRPr="00696651" w:rsidRDefault="002F1120" w:rsidP="002F1120">
      <w:pPr>
        <w:jc w:val="both"/>
        <w:rPr>
          <w:b/>
          <w:u w:val="single"/>
        </w:rPr>
      </w:pPr>
    </w:p>
    <w:p w:rsidR="002F1120" w:rsidRPr="00443097" w:rsidRDefault="002F1120" w:rsidP="002F1120">
      <w:pPr>
        <w:jc w:val="both"/>
        <w:rPr>
          <w:b/>
          <w:lang w:val="en-US"/>
        </w:rPr>
      </w:pPr>
      <w:r w:rsidRPr="00443097">
        <w:t>Докладна записка № 62/09.05.2017 г. от Христина Христова – Председател на Общински съвет – Лом относно: Извънредно заседание на Общо събрание на Асоциация по ВиК на обособената територия, обслужвана от „Водоснабдяване и канализация” ООД, град Монтана</w:t>
      </w:r>
    </w:p>
    <w:p w:rsidR="002F1120" w:rsidRPr="00AA08BD" w:rsidRDefault="002F1120" w:rsidP="002F1120">
      <w:pPr>
        <w:jc w:val="both"/>
        <w:rPr>
          <w:lang w:val="ru-RU"/>
        </w:rPr>
      </w:pPr>
    </w:p>
    <w:p w:rsidR="002F1120" w:rsidRPr="00AA08BD" w:rsidRDefault="002F1120" w:rsidP="002F1120">
      <w:pPr>
        <w:jc w:val="both"/>
        <w:rPr>
          <w:lang w:val="ru-RU"/>
        </w:rPr>
      </w:pPr>
    </w:p>
    <w:p w:rsidR="002F1120" w:rsidRPr="00AA08BD" w:rsidRDefault="002F1120" w:rsidP="002F1120">
      <w:pPr>
        <w:jc w:val="both"/>
        <w:rPr>
          <w:lang w:val="ru-RU"/>
        </w:rPr>
      </w:pPr>
      <w:r w:rsidRPr="00AA08BD">
        <w:rPr>
          <w:lang w:val="ru-RU"/>
        </w:rPr>
        <w:t>Христина Христова подложи докладната на</w:t>
      </w:r>
      <w:r>
        <w:rPr>
          <w:lang w:val="ru-RU"/>
        </w:rPr>
        <w:t xml:space="preserve"> поименно</w:t>
      </w:r>
      <w:r w:rsidRPr="00AA08BD">
        <w:rPr>
          <w:lang w:val="ru-RU"/>
        </w:rPr>
        <w:t xml:space="preserve"> гласуване. </w:t>
      </w:r>
    </w:p>
    <w:p w:rsidR="002F1120" w:rsidRDefault="002F1120" w:rsidP="002F1120">
      <w:pPr>
        <w:jc w:val="both"/>
        <w:rPr>
          <w:lang w:val="ru-RU"/>
        </w:rPr>
      </w:pPr>
      <w:r w:rsidRPr="00AA08BD">
        <w:rPr>
          <w:lang w:val="ru-RU"/>
        </w:rPr>
        <w:t>След про</w:t>
      </w:r>
      <w:r>
        <w:rPr>
          <w:lang w:val="ru-RU"/>
        </w:rPr>
        <w:t>веденото поименно гласуване с 25</w:t>
      </w:r>
      <w:r w:rsidRPr="00AA08BD">
        <w:rPr>
          <w:lang w:val="ru-RU"/>
        </w:rPr>
        <w:t xml:space="preserve"> гласа „За“ Общинският съвет на Община Лом взе следното:</w:t>
      </w:r>
    </w:p>
    <w:p w:rsidR="002F1120" w:rsidRDefault="002F1120" w:rsidP="002F1120">
      <w:pPr>
        <w:jc w:val="center"/>
        <w:rPr>
          <w:b/>
          <w:lang w:val="ru-RU"/>
        </w:rPr>
      </w:pPr>
      <w:r>
        <w:rPr>
          <w:b/>
          <w:lang w:val="ru-RU"/>
        </w:rPr>
        <w:t>РЕШЕНИЕ</w:t>
      </w:r>
    </w:p>
    <w:p w:rsidR="002F1120" w:rsidRDefault="002F1120" w:rsidP="002F1120">
      <w:pPr>
        <w:jc w:val="center"/>
        <w:rPr>
          <w:b/>
          <w:lang w:val="ru-RU"/>
        </w:rPr>
      </w:pPr>
      <w:r>
        <w:rPr>
          <w:b/>
          <w:lang w:val="ru-RU"/>
        </w:rPr>
        <w:t>№294</w:t>
      </w:r>
    </w:p>
    <w:p w:rsidR="002F1120" w:rsidRDefault="002F1120" w:rsidP="002F1120">
      <w:pPr>
        <w:ind w:firstLine="360"/>
        <w:jc w:val="both"/>
      </w:pPr>
    </w:p>
    <w:p w:rsidR="002F1120" w:rsidRPr="002077AF" w:rsidRDefault="002F1120" w:rsidP="002F1120">
      <w:pPr>
        <w:ind w:firstLine="360"/>
        <w:jc w:val="both"/>
      </w:pPr>
      <w:r w:rsidRPr="002077AF">
        <w:t xml:space="preserve">На основание чл. 10в, </w:t>
      </w:r>
      <w:r>
        <w:t xml:space="preserve">ал. 1, т. 5, </w:t>
      </w:r>
      <w:r w:rsidRPr="002077AF">
        <w:t xml:space="preserve">ал. </w:t>
      </w:r>
      <w:r>
        <w:t>2</w:t>
      </w:r>
      <w:r w:rsidRPr="002077AF">
        <w:t xml:space="preserve">, т. </w:t>
      </w:r>
      <w:r>
        <w:t>6</w:t>
      </w:r>
      <w:r w:rsidRPr="002077AF">
        <w:t xml:space="preserve"> във връзка с чл. 198б, т. 2, чл. 198е, </w:t>
      </w:r>
      <w:r>
        <w:t xml:space="preserve">ал. 3 и </w:t>
      </w:r>
      <w:r w:rsidRPr="002077AF">
        <w:t xml:space="preserve">ал. 5 от Закона за водите и във връзка с чл. 21, ал. 1, т. </w:t>
      </w:r>
      <w:r>
        <w:t>8</w:t>
      </w:r>
      <w:r w:rsidRPr="002077AF">
        <w:t xml:space="preserve"> и т. 15 и ал. 2 от Закона за местно самоуправление местна администрация, Общински съвет – Лом:</w:t>
      </w:r>
    </w:p>
    <w:p w:rsidR="002F1120" w:rsidRDefault="002F1120" w:rsidP="002F1120">
      <w:pPr>
        <w:jc w:val="both"/>
        <w:rPr>
          <w:b/>
          <w:sz w:val="20"/>
        </w:rPr>
      </w:pPr>
    </w:p>
    <w:p w:rsidR="002F1120" w:rsidRPr="009C7F64" w:rsidRDefault="002F1120" w:rsidP="002F1120">
      <w:pPr>
        <w:ind w:firstLine="360"/>
        <w:jc w:val="both"/>
      </w:pPr>
      <w:r w:rsidRPr="009C7F64">
        <w:t>В качеството си на член на Асоциацията по ВиК на обособената територия, обслужвана от „Водоснабдяване и Канализация“ ООД, гр. Монтана, взема следното решение по дневния ред и упълномощава г-жа Пенка Пенкова, кмет на Община Лом да гласува:</w:t>
      </w:r>
    </w:p>
    <w:p w:rsidR="002F1120" w:rsidRDefault="002F1120" w:rsidP="002F1120">
      <w:pPr>
        <w:ind w:firstLine="360"/>
        <w:jc w:val="both"/>
        <w:rPr>
          <w:b/>
          <w:sz w:val="28"/>
          <w:szCs w:val="28"/>
        </w:rPr>
      </w:pPr>
    </w:p>
    <w:p w:rsidR="002F1120" w:rsidRPr="008318F9" w:rsidRDefault="002F1120" w:rsidP="002F1120">
      <w:pPr>
        <w:spacing w:line="276" w:lineRule="auto"/>
        <w:ind w:right="-233" w:firstLine="720"/>
        <w:jc w:val="both"/>
        <w:rPr>
          <w:bCs/>
          <w:color w:val="000000"/>
          <w:u w:val="single"/>
        </w:rPr>
      </w:pPr>
      <w:r w:rsidRPr="008318F9">
        <w:rPr>
          <w:bCs/>
          <w:color w:val="000000"/>
          <w:u w:val="single"/>
        </w:rPr>
        <w:t>По т. 1 от дневния ред:</w:t>
      </w:r>
    </w:p>
    <w:p w:rsidR="002F1120" w:rsidRPr="009C7F64" w:rsidRDefault="002F1120" w:rsidP="002F1120">
      <w:pPr>
        <w:spacing w:line="276" w:lineRule="auto"/>
        <w:ind w:right="17" w:firstLine="720"/>
        <w:jc w:val="both"/>
        <w:rPr>
          <w:bCs/>
          <w:color w:val="000000"/>
          <w:u w:val="single"/>
        </w:rPr>
      </w:pPr>
      <w:r w:rsidRPr="009C7F64">
        <w:rPr>
          <w:bCs/>
          <w:color w:val="000000"/>
        </w:rPr>
        <w:t xml:space="preserve"> Съгласува проект </w:t>
      </w:r>
      <w:r w:rsidRPr="009C7F64">
        <w:t>на Бизнес план за развитие на дейността на „Водоснабдяване и канализация“ ООД, гр. Монтана като ВиК оператор за периода 2017-2021 г., съгласно чл. 6.4. от Договор за стопанисване, поддържане и експлоатация на ВиК системите, съоръженията и предоставяне на водоснабдителни и канализационни услуги</w:t>
      </w:r>
      <w:r w:rsidRPr="009C7F64">
        <w:rPr>
          <w:bCs/>
          <w:color w:val="000000"/>
        </w:rPr>
        <w:t xml:space="preserve">. </w:t>
      </w:r>
    </w:p>
    <w:p w:rsidR="002F1120" w:rsidRDefault="002F1120" w:rsidP="002F1120">
      <w:pPr>
        <w:spacing w:line="276" w:lineRule="auto"/>
        <w:ind w:right="-233" w:firstLine="720"/>
        <w:jc w:val="both"/>
        <w:rPr>
          <w:b/>
          <w:bCs/>
          <w:color w:val="000000"/>
        </w:rPr>
      </w:pPr>
    </w:p>
    <w:p w:rsidR="002F1120" w:rsidRDefault="002F1120" w:rsidP="002F1120">
      <w:pPr>
        <w:spacing w:line="276" w:lineRule="auto"/>
        <w:ind w:right="-233" w:firstLine="720"/>
        <w:jc w:val="both"/>
        <w:rPr>
          <w:b/>
          <w:bCs/>
          <w:color w:val="000000"/>
        </w:rPr>
      </w:pPr>
    </w:p>
    <w:p w:rsidR="002F1120" w:rsidRPr="008318F9" w:rsidRDefault="002F1120" w:rsidP="002F1120">
      <w:pPr>
        <w:spacing w:line="276" w:lineRule="auto"/>
        <w:ind w:right="-233" w:firstLine="720"/>
        <w:jc w:val="both"/>
        <w:rPr>
          <w:b/>
          <w:bCs/>
          <w:color w:val="000000"/>
        </w:rPr>
      </w:pPr>
    </w:p>
    <w:p w:rsidR="008365CA" w:rsidRDefault="008365CA" w:rsidP="008365CA">
      <w:pPr>
        <w:rPr>
          <w:b/>
          <w:u w:val="single"/>
        </w:rPr>
      </w:pPr>
    </w:p>
    <w:p w:rsidR="008365CA" w:rsidRDefault="008365CA" w:rsidP="008365CA">
      <w:r>
        <w:t>ПРОТОКОЛЧИК:                            ПРЕДСЕДАТЕЛ НА ОбС-ЛОМ:</w:t>
      </w:r>
    </w:p>
    <w:p w:rsidR="008365CA" w:rsidRDefault="008365CA" w:rsidP="008365CA">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8365CA" w:rsidRDefault="008365CA" w:rsidP="008365CA"/>
    <w:p w:rsidR="002F1120" w:rsidRDefault="002F1120" w:rsidP="008365CA"/>
    <w:p w:rsidR="002F1120" w:rsidRDefault="002F1120" w:rsidP="008365CA"/>
    <w:p w:rsidR="002F1120" w:rsidRDefault="002F1120" w:rsidP="008365CA"/>
    <w:p w:rsidR="002F1120" w:rsidRDefault="002F1120" w:rsidP="008365CA"/>
    <w:p w:rsidR="00730FE8" w:rsidRDefault="00730FE8" w:rsidP="008365CA"/>
    <w:p w:rsidR="00730FE8" w:rsidRDefault="00730FE8" w:rsidP="008365CA"/>
    <w:p w:rsidR="002F1120" w:rsidRDefault="002F1120" w:rsidP="008365CA"/>
    <w:p w:rsidR="002F1120" w:rsidRDefault="002F1120" w:rsidP="008365CA"/>
    <w:p w:rsidR="008365CA" w:rsidRDefault="008365CA" w:rsidP="008365CA">
      <w:pPr>
        <w:tabs>
          <w:tab w:val="left" w:pos="6237"/>
        </w:tabs>
        <w:overflowPunct w:val="0"/>
        <w:autoSpaceDE w:val="0"/>
        <w:autoSpaceDN w:val="0"/>
        <w:adjustRightInd w:val="0"/>
        <w:jc w:val="both"/>
        <w:textAlignment w:val="baseline"/>
        <w:outlineLvl w:val="0"/>
        <w:rPr>
          <w:lang w:val="ru-RU"/>
        </w:rPr>
      </w:pPr>
      <w:r>
        <w:lastRenderedPageBreak/>
        <w:t xml:space="preserve">                                                              </w:t>
      </w:r>
      <w:r w:rsidR="005744C3">
        <w:t xml:space="preserve">         ПРЕПИС ОТ РЕШЕНИЕ № 295</w:t>
      </w:r>
    </w:p>
    <w:p w:rsidR="008365CA" w:rsidRDefault="008365CA" w:rsidP="008365CA">
      <w:pPr>
        <w:tabs>
          <w:tab w:val="left" w:pos="6237"/>
        </w:tabs>
        <w:overflowPunct w:val="0"/>
        <w:autoSpaceDE w:val="0"/>
        <w:autoSpaceDN w:val="0"/>
        <w:adjustRightInd w:val="0"/>
        <w:jc w:val="both"/>
        <w:textAlignment w:val="baseline"/>
        <w:outlineLvl w:val="0"/>
      </w:pPr>
      <w:r>
        <w:t xml:space="preserve">                                                                       ОТ ПРОТОКОЛ № 36/26.05.2017 Г.</w:t>
      </w:r>
    </w:p>
    <w:p w:rsidR="008365CA" w:rsidRDefault="008365CA" w:rsidP="008365CA">
      <w:pPr>
        <w:tabs>
          <w:tab w:val="left" w:pos="6237"/>
        </w:tabs>
        <w:overflowPunct w:val="0"/>
        <w:autoSpaceDE w:val="0"/>
        <w:autoSpaceDN w:val="0"/>
        <w:adjustRightInd w:val="0"/>
        <w:jc w:val="both"/>
        <w:textAlignment w:val="baseline"/>
        <w:outlineLvl w:val="0"/>
      </w:pPr>
      <w:r>
        <w:t xml:space="preserve">                                                                       НА ОбС-ЛОМ</w:t>
      </w:r>
    </w:p>
    <w:p w:rsidR="005744C3" w:rsidRDefault="008365CA" w:rsidP="005744C3">
      <w:pPr>
        <w:jc w:val="both"/>
        <w:rPr>
          <w:b/>
          <w:u w:val="single"/>
        </w:rPr>
      </w:pPr>
      <w:r>
        <w:t xml:space="preserve"> </w:t>
      </w:r>
      <w:r w:rsidR="005744C3" w:rsidRPr="00E60549">
        <w:rPr>
          <w:b/>
          <w:u w:val="single"/>
        </w:rPr>
        <w:t>По пета точка</w:t>
      </w:r>
    </w:p>
    <w:p w:rsidR="005744C3" w:rsidRPr="00E60549" w:rsidRDefault="005744C3" w:rsidP="005744C3">
      <w:pPr>
        <w:jc w:val="both"/>
        <w:rPr>
          <w:b/>
          <w:u w:val="single"/>
        </w:rPr>
      </w:pPr>
    </w:p>
    <w:p w:rsidR="005744C3" w:rsidRPr="00B1445B" w:rsidRDefault="005744C3" w:rsidP="005744C3">
      <w:pPr>
        <w:jc w:val="both"/>
      </w:pPr>
      <w:r w:rsidRPr="00B1445B">
        <w:t>Докладна записка № 63/11.05.2017 г. от Пенка Пенкова – Кмет на Община Лом относно:  Преобразуване на Детска градина № 14 “Пчелица” – гр. Лом,  кв. Младеново, ул. „Софийска” № 85, от двугрупна в едногрупна за учебната 2017/2018 година.</w:t>
      </w:r>
    </w:p>
    <w:p w:rsidR="005744C3" w:rsidRDefault="005744C3" w:rsidP="005744C3">
      <w:pPr>
        <w:jc w:val="both"/>
      </w:pPr>
    </w:p>
    <w:p w:rsidR="005744C3" w:rsidRPr="00AA08BD" w:rsidRDefault="005744C3" w:rsidP="005744C3">
      <w:pPr>
        <w:jc w:val="both"/>
        <w:rPr>
          <w:lang w:val="ru-RU"/>
        </w:rPr>
      </w:pPr>
    </w:p>
    <w:p w:rsidR="005744C3" w:rsidRPr="00AA08BD" w:rsidRDefault="005744C3" w:rsidP="005744C3">
      <w:pPr>
        <w:jc w:val="both"/>
        <w:rPr>
          <w:lang w:val="ru-RU"/>
        </w:rPr>
      </w:pPr>
      <w:r w:rsidRPr="00AA08BD">
        <w:rPr>
          <w:lang w:val="ru-RU"/>
        </w:rPr>
        <w:t xml:space="preserve">Христина Христова подложи докладната на </w:t>
      </w:r>
      <w:r>
        <w:rPr>
          <w:lang w:val="ru-RU"/>
        </w:rPr>
        <w:t xml:space="preserve">поименно </w:t>
      </w:r>
      <w:r w:rsidRPr="00AA08BD">
        <w:rPr>
          <w:lang w:val="ru-RU"/>
        </w:rPr>
        <w:t xml:space="preserve">гласуване. </w:t>
      </w:r>
    </w:p>
    <w:p w:rsidR="005744C3" w:rsidRDefault="005744C3" w:rsidP="005744C3">
      <w:pPr>
        <w:jc w:val="both"/>
        <w:rPr>
          <w:lang w:val="ru-RU"/>
        </w:rPr>
      </w:pPr>
      <w:r w:rsidRPr="00AA08BD">
        <w:rPr>
          <w:lang w:val="ru-RU"/>
        </w:rPr>
        <w:t>След про</w:t>
      </w:r>
      <w:r>
        <w:rPr>
          <w:lang w:val="ru-RU"/>
        </w:rPr>
        <w:t>веденото поименно гласуване с 25</w:t>
      </w:r>
      <w:r w:rsidRPr="00AA08BD">
        <w:rPr>
          <w:lang w:val="ru-RU"/>
        </w:rPr>
        <w:t xml:space="preserve"> гласа „За“ Общинският съвет на Община Лом взе следното:</w:t>
      </w:r>
    </w:p>
    <w:p w:rsidR="005744C3" w:rsidRDefault="005744C3" w:rsidP="005744C3">
      <w:pPr>
        <w:jc w:val="center"/>
        <w:rPr>
          <w:b/>
          <w:lang w:val="ru-RU"/>
        </w:rPr>
      </w:pPr>
      <w:r>
        <w:rPr>
          <w:b/>
          <w:lang w:val="ru-RU"/>
        </w:rPr>
        <w:t>РЕШЕНИЕ</w:t>
      </w:r>
    </w:p>
    <w:p w:rsidR="005744C3" w:rsidRDefault="005744C3" w:rsidP="005744C3">
      <w:pPr>
        <w:jc w:val="center"/>
        <w:rPr>
          <w:b/>
          <w:lang w:val="ru-RU"/>
        </w:rPr>
      </w:pPr>
      <w:r>
        <w:rPr>
          <w:b/>
          <w:lang w:val="ru-RU"/>
        </w:rPr>
        <w:t>№295</w:t>
      </w:r>
    </w:p>
    <w:p w:rsidR="005744C3" w:rsidRDefault="005744C3" w:rsidP="005744C3">
      <w:pPr>
        <w:jc w:val="center"/>
        <w:rPr>
          <w:b/>
          <w:lang w:val="ru-RU"/>
        </w:rPr>
      </w:pPr>
    </w:p>
    <w:p w:rsidR="005744C3" w:rsidRDefault="005744C3" w:rsidP="005744C3">
      <w:pPr>
        <w:jc w:val="both"/>
      </w:pPr>
      <w:r>
        <w:t>Общинският съвет на Общин Лом, на основание чл. 21, ал. 1, т. 23 и чл. 21, ал. 2 от ЗМСМА и чл. 310, ал. 5 от Закона за предучилищното и училищнато образзование (ЗПУО) и в изпълнение на чл. 2 (1) Наредба № 7/29.11.2000 г. на МОН за определяне на броя на учениците и на децата в паралелките и в групите на училищата, детските грдини и обслужващите звена:</w:t>
      </w:r>
    </w:p>
    <w:p w:rsidR="005744C3" w:rsidRPr="00B76017" w:rsidRDefault="005744C3" w:rsidP="005744C3">
      <w:pPr>
        <w:pStyle w:val="a6"/>
        <w:numPr>
          <w:ilvl w:val="0"/>
          <w:numId w:val="2"/>
        </w:numPr>
        <w:jc w:val="both"/>
        <w:rPr>
          <w:rFonts w:ascii="Times New Roman" w:hAnsi="Times New Roman" w:cs="Times New Roman"/>
          <w:sz w:val="24"/>
          <w:szCs w:val="24"/>
        </w:rPr>
      </w:pPr>
      <w:r w:rsidRPr="00B76017">
        <w:rPr>
          <w:rFonts w:ascii="Times New Roman" w:hAnsi="Times New Roman" w:cs="Times New Roman"/>
          <w:sz w:val="24"/>
          <w:szCs w:val="24"/>
        </w:rPr>
        <w:t>Преочразува Детска градина №14 „Пчелица“ – гр. Лом, кв. Младеново, ул. „Софийска“ № 85, от двугрупна в еднорупна, считано от 1 септември 2017 година.</w:t>
      </w:r>
    </w:p>
    <w:p w:rsidR="005744C3" w:rsidRPr="00B76017" w:rsidRDefault="005744C3" w:rsidP="005744C3">
      <w:pPr>
        <w:pStyle w:val="a6"/>
        <w:numPr>
          <w:ilvl w:val="0"/>
          <w:numId w:val="2"/>
        </w:numPr>
        <w:jc w:val="both"/>
        <w:rPr>
          <w:rFonts w:ascii="Times New Roman" w:hAnsi="Times New Roman" w:cs="Times New Roman"/>
          <w:sz w:val="24"/>
          <w:szCs w:val="24"/>
        </w:rPr>
      </w:pPr>
      <w:r w:rsidRPr="00B76017">
        <w:rPr>
          <w:rFonts w:ascii="Times New Roman" w:hAnsi="Times New Roman" w:cs="Times New Roman"/>
          <w:sz w:val="24"/>
          <w:szCs w:val="24"/>
        </w:rPr>
        <w:t>Възлага на кмета на Община Лом да извърши последващи, съгласно нормативната уредба действия.</w:t>
      </w:r>
    </w:p>
    <w:p w:rsidR="008365CA" w:rsidRDefault="008365CA" w:rsidP="008365CA">
      <w:pPr>
        <w:rPr>
          <w:b/>
          <w:u w:val="single"/>
        </w:rPr>
      </w:pPr>
    </w:p>
    <w:p w:rsidR="005744C3" w:rsidRDefault="005744C3" w:rsidP="008365CA">
      <w:pPr>
        <w:rPr>
          <w:b/>
          <w:u w:val="single"/>
        </w:rPr>
      </w:pPr>
    </w:p>
    <w:p w:rsidR="008365CA" w:rsidRDefault="008365CA" w:rsidP="008365CA">
      <w:r>
        <w:t>ПРОТОКОЛЧИК:                            ПРЕДСЕДАТЕЛ НА ОбС-ЛОМ:</w:t>
      </w:r>
    </w:p>
    <w:p w:rsidR="008365CA" w:rsidRDefault="008365CA" w:rsidP="008365CA">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8365CA" w:rsidRDefault="008365CA" w:rsidP="008365CA"/>
    <w:p w:rsidR="005744C3" w:rsidRDefault="005744C3" w:rsidP="008365CA"/>
    <w:p w:rsidR="005744C3" w:rsidRDefault="005744C3" w:rsidP="008365CA"/>
    <w:p w:rsidR="005744C3" w:rsidRDefault="005744C3" w:rsidP="008365CA"/>
    <w:p w:rsidR="005744C3" w:rsidRDefault="005744C3" w:rsidP="008365CA"/>
    <w:p w:rsidR="005744C3" w:rsidRDefault="005744C3" w:rsidP="008365CA"/>
    <w:p w:rsidR="005744C3" w:rsidRDefault="005744C3" w:rsidP="008365CA"/>
    <w:p w:rsidR="005744C3" w:rsidRDefault="005744C3" w:rsidP="008365CA"/>
    <w:p w:rsidR="005744C3" w:rsidRDefault="005744C3" w:rsidP="008365CA"/>
    <w:p w:rsidR="005744C3" w:rsidRDefault="005744C3" w:rsidP="008365CA"/>
    <w:p w:rsidR="005744C3" w:rsidRDefault="005744C3" w:rsidP="008365CA"/>
    <w:p w:rsidR="005744C3" w:rsidRDefault="005744C3" w:rsidP="008365CA"/>
    <w:p w:rsidR="005744C3" w:rsidRDefault="005744C3" w:rsidP="008365CA"/>
    <w:p w:rsidR="005744C3" w:rsidRDefault="005744C3" w:rsidP="008365CA"/>
    <w:p w:rsidR="005744C3" w:rsidRDefault="005744C3" w:rsidP="008365CA"/>
    <w:p w:rsidR="005744C3" w:rsidRDefault="005744C3" w:rsidP="008365CA"/>
    <w:p w:rsidR="008365CA" w:rsidRDefault="008365CA" w:rsidP="008365CA">
      <w:pPr>
        <w:tabs>
          <w:tab w:val="left" w:pos="6237"/>
        </w:tabs>
        <w:overflowPunct w:val="0"/>
        <w:autoSpaceDE w:val="0"/>
        <w:autoSpaceDN w:val="0"/>
        <w:adjustRightInd w:val="0"/>
        <w:jc w:val="both"/>
        <w:textAlignment w:val="baseline"/>
        <w:outlineLvl w:val="0"/>
        <w:rPr>
          <w:lang w:val="ru-RU"/>
        </w:rPr>
      </w:pPr>
      <w:r>
        <w:lastRenderedPageBreak/>
        <w:t xml:space="preserve">                                                              </w:t>
      </w:r>
      <w:r w:rsidR="00F85127">
        <w:t xml:space="preserve">         ПРЕПИС ОТ РЕШЕНИЕ № 296</w:t>
      </w:r>
    </w:p>
    <w:p w:rsidR="008365CA" w:rsidRDefault="008365CA" w:rsidP="008365CA">
      <w:pPr>
        <w:tabs>
          <w:tab w:val="left" w:pos="6237"/>
        </w:tabs>
        <w:overflowPunct w:val="0"/>
        <w:autoSpaceDE w:val="0"/>
        <w:autoSpaceDN w:val="0"/>
        <w:adjustRightInd w:val="0"/>
        <w:jc w:val="both"/>
        <w:textAlignment w:val="baseline"/>
        <w:outlineLvl w:val="0"/>
      </w:pPr>
      <w:r>
        <w:t xml:space="preserve">                                                                       ОТ ПРОТОКОЛ № 36/26.05.2017 Г.</w:t>
      </w:r>
    </w:p>
    <w:p w:rsidR="008365CA" w:rsidRDefault="008365CA" w:rsidP="008365CA">
      <w:pPr>
        <w:tabs>
          <w:tab w:val="left" w:pos="6237"/>
        </w:tabs>
        <w:overflowPunct w:val="0"/>
        <w:autoSpaceDE w:val="0"/>
        <w:autoSpaceDN w:val="0"/>
        <w:adjustRightInd w:val="0"/>
        <w:jc w:val="both"/>
        <w:textAlignment w:val="baseline"/>
        <w:outlineLvl w:val="0"/>
      </w:pPr>
      <w:r>
        <w:t xml:space="preserve">                                                                       НА ОбС-ЛОМ</w:t>
      </w:r>
    </w:p>
    <w:p w:rsidR="00F85127" w:rsidRPr="00E063FB" w:rsidRDefault="008365CA" w:rsidP="00F85127">
      <w:pPr>
        <w:jc w:val="both"/>
        <w:rPr>
          <w:b/>
          <w:u w:val="single"/>
        </w:rPr>
      </w:pPr>
      <w:r>
        <w:t xml:space="preserve"> </w:t>
      </w:r>
      <w:r w:rsidR="00F85127" w:rsidRPr="00E063FB">
        <w:rPr>
          <w:b/>
          <w:u w:val="single"/>
        </w:rPr>
        <w:t>По седма точка</w:t>
      </w:r>
    </w:p>
    <w:p w:rsidR="00F85127" w:rsidRPr="00E063FB" w:rsidRDefault="00F85127" w:rsidP="00F85127">
      <w:pPr>
        <w:jc w:val="both"/>
      </w:pPr>
    </w:p>
    <w:p w:rsidR="00F85127" w:rsidRPr="006120C1" w:rsidRDefault="00F85127" w:rsidP="00F85127">
      <w:pPr>
        <w:jc w:val="both"/>
        <w:rPr>
          <w:b/>
        </w:rPr>
      </w:pPr>
      <w:r w:rsidRPr="006120C1">
        <w:t>Докладна записка № 65/15.05.2017 г. от Христина Христова – Председател на Общински съвет – Лом относно: Упълномощаване на представител на Община Лом за участие в общото събрание на акционерите на МБАЛ „Д-р Стамен Илиев“ АД гр. Монтана.</w:t>
      </w:r>
    </w:p>
    <w:p w:rsidR="00F85127" w:rsidRDefault="00F85127" w:rsidP="00F85127">
      <w:pPr>
        <w:jc w:val="both"/>
        <w:rPr>
          <w:lang w:val="ru-RU"/>
        </w:rPr>
      </w:pPr>
    </w:p>
    <w:p w:rsidR="00F85127" w:rsidRPr="00AA08BD" w:rsidRDefault="00F85127" w:rsidP="00F85127">
      <w:pPr>
        <w:jc w:val="both"/>
        <w:rPr>
          <w:lang w:val="ru-RU"/>
        </w:rPr>
      </w:pPr>
    </w:p>
    <w:p w:rsidR="00F85127" w:rsidRPr="00AA08BD" w:rsidRDefault="00F85127" w:rsidP="00F85127">
      <w:pPr>
        <w:jc w:val="both"/>
        <w:rPr>
          <w:lang w:val="ru-RU"/>
        </w:rPr>
      </w:pPr>
      <w:r w:rsidRPr="00AA08BD">
        <w:rPr>
          <w:lang w:val="ru-RU"/>
        </w:rPr>
        <w:t>Христина Христова подложи докладната на</w:t>
      </w:r>
      <w:r>
        <w:rPr>
          <w:lang w:val="ru-RU"/>
        </w:rPr>
        <w:t xml:space="preserve"> поименно</w:t>
      </w:r>
      <w:r w:rsidRPr="00AA08BD">
        <w:rPr>
          <w:lang w:val="ru-RU"/>
        </w:rPr>
        <w:t xml:space="preserve"> гласуване. </w:t>
      </w:r>
    </w:p>
    <w:p w:rsidR="00F85127" w:rsidRDefault="00F85127" w:rsidP="00F85127">
      <w:pPr>
        <w:jc w:val="both"/>
        <w:rPr>
          <w:lang w:val="ru-RU"/>
        </w:rPr>
      </w:pPr>
      <w:r w:rsidRPr="00AA08BD">
        <w:rPr>
          <w:lang w:val="ru-RU"/>
        </w:rPr>
        <w:t>След про</w:t>
      </w:r>
      <w:r>
        <w:rPr>
          <w:lang w:val="ru-RU"/>
        </w:rPr>
        <w:t>веденото поименно гласуване с 25</w:t>
      </w:r>
      <w:r w:rsidRPr="00AA08BD">
        <w:rPr>
          <w:lang w:val="ru-RU"/>
        </w:rPr>
        <w:t xml:space="preserve"> гласа </w:t>
      </w:r>
      <w:r>
        <w:rPr>
          <w:lang w:val="ru-RU"/>
        </w:rPr>
        <w:t xml:space="preserve">„За“ </w:t>
      </w:r>
      <w:r w:rsidRPr="00AA08BD">
        <w:rPr>
          <w:lang w:val="ru-RU"/>
        </w:rPr>
        <w:t>Общинският съвет на Община Лом взе следното:</w:t>
      </w:r>
    </w:p>
    <w:p w:rsidR="00F85127" w:rsidRDefault="00F85127" w:rsidP="00F85127">
      <w:pPr>
        <w:jc w:val="both"/>
        <w:rPr>
          <w:lang w:val="ru-RU"/>
        </w:rPr>
      </w:pPr>
    </w:p>
    <w:p w:rsidR="00F85127" w:rsidRDefault="00F85127" w:rsidP="00F85127">
      <w:pPr>
        <w:jc w:val="center"/>
        <w:rPr>
          <w:b/>
        </w:rPr>
      </w:pPr>
      <w:r w:rsidRPr="004E633D">
        <w:rPr>
          <w:b/>
        </w:rPr>
        <w:t>Р Е Ш Е Н И Е</w:t>
      </w:r>
    </w:p>
    <w:p w:rsidR="00F85127" w:rsidRDefault="00F85127" w:rsidP="00F85127">
      <w:pPr>
        <w:jc w:val="center"/>
        <w:rPr>
          <w:b/>
        </w:rPr>
      </w:pPr>
      <w:r>
        <w:rPr>
          <w:b/>
        </w:rPr>
        <w:t>№296</w:t>
      </w:r>
    </w:p>
    <w:p w:rsidR="00F85127" w:rsidRDefault="00F85127" w:rsidP="00F85127">
      <w:pPr>
        <w:jc w:val="center"/>
        <w:rPr>
          <w:b/>
        </w:rPr>
      </w:pPr>
    </w:p>
    <w:p w:rsidR="00F85127" w:rsidRPr="000077CA" w:rsidRDefault="00F85127" w:rsidP="00F85127">
      <w:pPr>
        <w:ind w:firstLine="720"/>
        <w:jc w:val="both"/>
      </w:pPr>
      <w:r w:rsidRPr="000077CA">
        <w:t>Общинският съвет на Община Лом, на основание чл. 21, ал. 1, т. 15 и ал. 2 от ЗМСМА, реши:</w:t>
      </w:r>
    </w:p>
    <w:p w:rsidR="00F85127" w:rsidRPr="000077CA" w:rsidRDefault="00F85127" w:rsidP="00F85127">
      <w:pPr>
        <w:ind w:firstLine="720"/>
        <w:jc w:val="both"/>
      </w:pPr>
      <w:r w:rsidRPr="000077CA">
        <w:t>1. Упълномощава за представител на Община Лом за участие в общото събрание на акционерите на МБАЛ „Д-р Стамен Илиев“ АД гр. Монтана, което ще се проведе</w:t>
      </w:r>
      <w:r>
        <w:t xml:space="preserve"> на 30.05.2017 г. от 11:00 часа – Анжело Иванов </w:t>
      </w:r>
      <w:r w:rsidR="00663EA7">
        <w:t xml:space="preserve">- </w:t>
      </w:r>
      <w:r w:rsidR="000B7E8A">
        <w:t>Директор дирекция „Образование,култура, вероизповедания и демографски въпроси“</w:t>
      </w:r>
    </w:p>
    <w:p w:rsidR="00F85127" w:rsidRPr="000077CA" w:rsidRDefault="00F85127" w:rsidP="00F85127">
      <w:pPr>
        <w:ind w:firstLine="720"/>
        <w:jc w:val="both"/>
      </w:pPr>
      <w:r>
        <w:t xml:space="preserve">2. </w:t>
      </w:r>
      <w:r w:rsidRPr="000077CA">
        <w:t>2. Приемане на доклад на съвета на директорите за дейността на дружеството за 2016 г.</w:t>
      </w:r>
    </w:p>
    <w:p w:rsidR="00F85127" w:rsidRPr="000077CA" w:rsidRDefault="00F85127" w:rsidP="00F85127">
      <w:pPr>
        <w:ind w:firstLine="720"/>
        <w:jc w:val="both"/>
      </w:pPr>
      <w:r>
        <w:t xml:space="preserve">2. </w:t>
      </w:r>
      <w:r w:rsidRPr="000077CA">
        <w:t>3. Одобрява годишен финансов отчет на дружеството</w:t>
      </w:r>
      <w:r>
        <w:t xml:space="preserve"> </w:t>
      </w:r>
      <w:r w:rsidRPr="000077CA">
        <w:t>за 2016 г., зав</w:t>
      </w:r>
      <w:r>
        <w:t>е</w:t>
      </w:r>
      <w:r w:rsidRPr="000077CA">
        <w:t>рен от регистрирания одитор.</w:t>
      </w:r>
    </w:p>
    <w:p w:rsidR="00F85127" w:rsidRPr="000077CA" w:rsidRDefault="00F85127" w:rsidP="00F85127">
      <w:pPr>
        <w:ind w:firstLine="720"/>
        <w:jc w:val="both"/>
      </w:pPr>
      <w:r>
        <w:t xml:space="preserve">2. </w:t>
      </w:r>
      <w:r w:rsidRPr="000077CA">
        <w:t>4. Взема  решение за разпределяне на печалбата на дружеството за 2016 г.</w:t>
      </w:r>
    </w:p>
    <w:p w:rsidR="00F85127" w:rsidRPr="000077CA" w:rsidRDefault="00F85127" w:rsidP="00F85127">
      <w:pPr>
        <w:ind w:firstLine="720"/>
        <w:jc w:val="both"/>
      </w:pPr>
      <w:r>
        <w:t xml:space="preserve">2. </w:t>
      </w:r>
      <w:r w:rsidRPr="000077CA">
        <w:t>5. Взема решение за</w:t>
      </w:r>
      <w:r>
        <w:t xml:space="preserve"> </w:t>
      </w:r>
      <w:r w:rsidRPr="000077CA">
        <w:t>освобождаване</w:t>
      </w:r>
      <w:r>
        <w:t xml:space="preserve"> </w:t>
      </w:r>
      <w:r w:rsidRPr="000077CA">
        <w:t>от отговорност членовете на Съвета на директорите за дейността им през 2016 г.</w:t>
      </w:r>
    </w:p>
    <w:p w:rsidR="00F85127" w:rsidRPr="000077CA" w:rsidRDefault="00F85127" w:rsidP="00F85127">
      <w:pPr>
        <w:ind w:firstLine="720"/>
        <w:jc w:val="both"/>
      </w:pPr>
      <w:r>
        <w:t xml:space="preserve">2. </w:t>
      </w:r>
      <w:r w:rsidRPr="000077CA">
        <w:t>6. Избира и назначава предложения регистриран одитор за 2017 г.</w:t>
      </w:r>
    </w:p>
    <w:p w:rsidR="00F85127" w:rsidRPr="00E063FB" w:rsidRDefault="00F85127" w:rsidP="00F85127">
      <w:pPr>
        <w:jc w:val="both"/>
      </w:pPr>
    </w:p>
    <w:p w:rsidR="008365CA" w:rsidRDefault="008365CA" w:rsidP="008365CA">
      <w:pPr>
        <w:rPr>
          <w:b/>
          <w:u w:val="single"/>
        </w:rPr>
      </w:pPr>
    </w:p>
    <w:p w:rsidR="00F85127" w:rsidRDefault="00F85127" w:rsidP="008365CA">
      <w:pPr>
        <w:rPr>
          <w:b/>
          <w:u w:val="single"/>
        </w:rPr>
      </w:pPr>
    </w:p>
    <w:p w:rsidR="008365CA" w:rsidRDefault="008365CA" w:rsidP="008365CA">
      <w:r>
        <w:t>ПРОТОКОЛЧИК:                            ПРЕДСЕДАТЕЛ НА ОбС-ЛОМ:</w:t>
      </w:r>
    </w:p>
    <w:p w:rsidR="008365CA" w:rsidRDefault="008365CA" w:rsidP="008365CA">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8365CA" w:rsidRDefault="008365CA" w:rsidP="008365CA"/>
    <w:p w:rsidR="00F85127" w:rsidRDefault="00F85127" w:rsidP="008365CA"/>
    <w:p w:rsidR="00F85127" w:rsidRDefault="00F85127" w:rsidP="008365CA"/>
    <w:p w:rsidR="00F85127" w:rsidRDefault="00F85127" w:rsidP="008365CA"/>
    <w:p w:rsidR="00F85127" w:rsidRDefault="00F85127" w:rsidP="008365CA"/>
    <w:p w:rsidR="00F85127" w:rsidRDefault="00F85127" w:rsidP="008365CA"/>
    <w:p w:rsidR="00F85127" w:rsidRDefault="00F85127" w:rsidP="008365CA"/>
    <w:p w:rsidR="00F85127" w:rsidRDefault="00F85127" w:rsidP="008365CA"/>
    <w:p w:rsidR="00F85127" w:rsidRDefault="00F85127" w:rsidP="008365CA"/>
    <w:p w:rsidR="00F85127" w:rsidRDefault="00F85127" w:rsidP="008365CA"/>
    <w:p w:rsidR="00F85127" w:rsidRDefault="00F85127" w:rsidP="008365CA"/>
    <w:p w:rsidR="00F85127" w:rsidRDefault="00F85127" w:rsidP="008365CA"/>
    <w:p w:rsidR="008365CA" w:rsidRDefault="008365CA" w:rsidP="008365CA">
      <w:pPr>
        <w:tabs>
          <w:tab w:val="left" w:pos="6237"/>
        </w:tabs>
        <w:overflowPunct w:val="0"/>
        <w:autoSpaceDE w:val="0"/>
        <w:autoSpaceDN w:val="0"/>
        <w:adjustRightInd w:val="0"/>
        <w:jc w:val="both"/>
        <w:textAlignment w:val="baseline"/>
        <w:outlineLvl w:val="0"/>
        <w:rPr>
          <w:lang w:val="ru-RU"/>
        </w:rPr>
      </w:pPr>
      <w:r>
        <w:t xml:space="preserve">                                                              </w:t>
      </w:r>
      <w:r w:rsidR="00047A45">
        <w:t xml:space="preserve">         ПРЕПИС ОТ РЕШЕНИЕ № 297</w:t>
      </w:r>
    </w:p>
    <w:p w:rsidR="008365CA" w:rsidRDefault="008365CA" w:rsidP="008365CA">
      <w:pPr>
        <w:tabs>
          <w:tab w:val="left" w:pos="6237"/>
        </w:tabs>
        <w:overflowPunct w:val="0"/>
        <w:autoSpaceDE w:val="0"/>
        <w:autoSpaceDN w:val="0"/>
        <w:adjustRightInd w:val="0"/>
        <w:jc w:val="both"/>
        <w:textAlignment w:val="baseline"/>
        <w:outlineLvl w:val="0"/>
      </w:pPr>
      <w:r>
        <w:t xml:space="preserve">                                                                       ОТ ПРОТОКОЛ № 36/26.05.2017 Г.</w:t>
      </w:r>
    </w:p>
    <w:p w:rsidR="008365CA" w:rsidRDefault="008365CA" w:rsidP="008365CA">
      <w:pPr>
        <w:tabs>
          <w:tab w:val="left" w:pos="6237"/>
        </w:tabs>
        <w:overflowPunct w:val="0"/>
        <w:autoSpaceDE w:val="0"/>
        <w:autoSpaceDN w:val="0"/>
        <w:adjustRightInd w:val="0"/>
        <w:jc w:val="both"/>
        <w:textAlignment w:val="baseline"/>
        <w:outlineLvl w:val="0"/>
      </w:pPr>
      <w:r>
        <w:t xml:space="preserve">                                                                       НА ОбС-ЛОМ</w:t>
      </w:r>
    </w:p>
    <w:p w:rsidR="00047A45" w:rsidRDefault="008365CA" w:rsidP="00047A45">
      <w:pPr>
        <w:jc w:val="both"/>
        <w:rPr>
          <w:b/>
          <w:u w:val="single"/>
        </w:rPr>
      </w:pPr>
      <w:r>
        <w:t xml:space="preserve"> </w:t>
      </w:r>
      <w:r w:rsidR="00047A45" w:rsidRPr="00287B56">
        <w:rPr>
          <w:b/>
          <w:u w:val="single"/>
        </w:rPr>
        <w:t xml:space="preserve">По осма точка </w:t>
      </w:r>
    </w:p>
    <w:p w:rsidR="00047A45" w:rsidRPr="00287B56" w:rsidRDefault="00047A45" w:rsidP="00047A45">
      <w:pPr>
        <w:jc w:val="both"/>
        <w:rPr>
          <w:b/>
          <w:u w:val="single"/>
        </w:rPr>
      </w:pPr>
    </w:p>
    <w:p w:rsidR="00047A45" w:rsidRPr="009824ED" w:rsidRDefault="00047A45" w:rsidP="00047A45">
      <w:pPr>
        <w:jc w:val="both"/>
        <w:rPr>
          <w:b/>
        </w:rPr>
      </w:pPr>
      <w:r w:rsidRPr="009824ED">
        <w:t>Докладна записка № 66/15.05.2017 г. от Пенка Пенкова – Кмет на Община Лом относно: Подробен устройствен план - Парцеларен план за проектиране на нов кабел 20 kV, от съществуващ железо-решетъчен стълб на въздушен електропровод 20 kV„Блатото“ (П/Ст „Лом“) до нов бетонов комплектен трафопост 20/0,4 kV в ПИ №001074 в землището на с. Добри дол, Община Лом</w:t>
      </w:r>
    </w:p>
    <w:p w:rsidR="00047A45" w:rsidRPr="002C762B" w:rsidRDefault="00047A45" w:rsidP="00047A45">
      <w:pPr>
        <w:jc w:val="both"/>
      </w:pPr>
    </w:p>
    <w:p w:rsidR="00047A45" w:rsidRPr="00AA08BD" w:rsidRDefault="00047A45" w:rsidP="00047A45">
      <w:pPr>
        <w:jc w:val="both"/>
        <w:rPr>
          <w:lang w:val="ru-RU"/>
        </w:rPr>
      </w:pPr>
    </w:p>
    <w:p w:rsidR="00047A45" w:rsidRPr="00AA08BD" w:rsidRDefault="00047A45" w:rsidP="00047A45">
      <w:pPr>
        <w:jc w:val="both"/>
        <w:rPr>
          <w:lang w:val="ru-RU"/>
        </w:rPr>
      </w:pPr>
      <w:r w:rsidRPr="00AA08BD">
        <w:rPr>
          <w:lang w:val="ru-RU"/>
        </w:rPr>
        <w:t xml:space="preserve">Христина Христова подложи докладната на гласуване. </w:t>
      </w:r>
    </w:p>
    <w:p w:rsidR="00047A45" w:rsidRDefault="00047A45" w:rsidP="00047A45">
      <w:pPr>
        <w:jc w:val="both"/>
        <w:rPr>
          <w:lang w:val="ru-RU"/>
        </w:rPr>
      </w:pPr>
      <w:r w:rsidRPr="00AA08BD">
        <w:rPr>
          <w:lang w:val="ru-RU"/>
        </w:rPr>
        <w:t>След про</w:t>
      </w:r>
      <w:r>
        <w:rPr>
          <w:lang w:val="ru-RU"/>
        </w:rPr>
        <w:t>веденото гласуване с 23</w:t>
      </w:r>
      <w:r w:rsidRPr="00AA08BD">
        <w:rPr>
          <w:lang w:val="ru-RU"/>
        </w:rPr>
        <w:t xml:space="preserve"> гласа „За“</w:t>
      </w:r>
      <w:r>
        <w:rPr>
          <w:lang w:val="ru-RU"/>
        </w:rPr>
        <w:t xml:space="preserve"> </w:t>
      </w:r>
      <w:r w:rsidRPr="00AA08BD">
        <w:rPr>
          <w:lang w:val="ru-RU"/>
        </w:rPr>
        <w:t>Общинският съвет на Община Лом взе следното:</w:t>
      </w:r>
    </w:p>
    <w:p w:rsidR="00047A45" w:rsidRDefault="00047A45" w:rsidP="00047A45">
      <w:pPr>
        <w:jc w:val="both"/>
      </w:pPr>
    </w:p>
    <w:p w:rsidR="00047A45" w:rsidRPr="00454B57" w:rsidRDefault="00047A45" w:rsidP="00047A45">
      <w:pPr>
        <w:ind w:firstLine="720"/>
        <w:jc w:val="center"/>
        <w:rPr>
          <w:b/>
        </w:rPr>
      </w:pPr>
      <w:r w:rsidRPr="00454B57">
        <w:rPr>
          <w:b/>
        </w:rPr>
        <w:t>РЕШЕНИЕ</w:t>
      </w:r>
    </w:p>
    <w:p w:rsidR="00047A45" w:rsidRDefault="00047A45" w:rsidP="00047A45">
      <w:pPr>
        <w:ind w:firstLine="720"/>
        <w:jc w:val="center"/>
        <w:rPr>
          <w:b/>
        </w:rPr>
      </w:pPr>
      <w:r w:rsidRPr="00454B57">
        <w:rPr>
          <w:b/>
        </w:rPr>
        <w:t>№</w:t>
      </w:r>
      <w:r>
        <w:rPr>
          <w:b/>
        </w:rPr>
        <w:t>297</w:t>
      </w:r>
    </w:p>
    <w:p w:rsidR="00047A45" w:rsidRDefault="00047A45" w:rsidP="00047A45">
      <w:pPr>
        <w:ind w:firstLine="720"/>
        <w:jc w:val="center"/>
        <w:rPr>
          <w:b/>
        </w:rPr>
      </w:pPr>
    </w:p>
    <w:p w:rsidR="00047A45" w:rsidRDefault="00047A45" w:rsidP="00047A45">
      <w:pPr>
        <w:spacing w:line="240" w:lineRule="exact"/>
        <w:jc w:val="both"/>
      </w:pPr>
      <w:r w:rsidRPr="00B32724">
        <w:t xml:space="preserve">        </w:t>
      </w:r>
    </w:p>
    <w:p w:rsidR="00047A45" w:rsidRPr="009824ED" w:rsidRDefault="00047A45" w:rsidP="00047A45">
      <w:pPr>
        <w:jc w:val="both"/>
        <w:rPr>
          <w:b/>
        </w:rPr>
      </w:pPr>
      <w:r>
        <w:t xml:space="preserve">На основание чл. 21,ал. 1, т. 11 от ЗМСМА и съобразно чл. 124а, ал. 1 от Закона за устройство на територията, Общински съвет на Община Лом разрешава изработването на ПУП – Парцеларен план за проектиране на нов кабел </w:t>
      </w:r>
      <w:r w:rsidRPr="009824ED">
        <w:t>20 kV, от съществуващ</w:t>
      </w:r>
      <w:r>
        <w:t xml:space="preserve"> Ж. Р.</w:t>
      </w:r>
      <w:r w:rsidRPr="003D37E3">
        <w:t xml:space="preserve"> </w:t>
      </w:r>
      <w:r>
        <w:t>с</w:t>
      </w:r>
      <w:r w:rsidRPr="009824ED">
        <w:t>тълб на въздушен електропровод 20 kV„Блатото“ (П/Ст „Лом“) до нов</w:t>
      </w:r>
      <w:r>
        <w:t xml:space="preserve"> БКТП </w:t>
      </w:r>
      <w:r w:rsidRPr="009824ED">
        <w:t>20/0,4 kV в ПИ №001074 в землището на с. Добри дол, Община Лом</w:t>
      </w:r>
      <w:r>
        <w:t>.</w:t>
      </w:r>
    </w:p>
    <w:p w:rsidR="00047A45" w:rsidRDefault="00047A45" w:rsidP="00047A45">
      <w:pPr>
        <w:jc w:val="both"/>
      </w:pPr>
    </w:p>
    <w:p w:rsidR="008365CA" w:rsidRDefault="008365CA" w:rsidP="008365CA">
      <w:pPr>
        <w:rPr>
          <w:b/>
          <w:u w:val="single"/>
        </w:rPr>
      </w:pPr>
    </w:p>
    <w:p w:rsidR="00047A45" w:rsidRDefault="00047A45" w:rsidP="008365CA">
      <w:pPr>
        <w:rPr>
          <w:b/>
          <w:u w:val="single"/>
        </w:rPr>
      </w:pPr>
    </w:p>
    <w:p w:rsidR="00047A45" w:rsidRDefault="00047A45" w:rsidP="008365CA">
      <w:pPr>
        <w:rPr>
          <w:b/>
          <w:u w:val="single"/>
        </w:rPr>
      </w:pPr>
    </w:p>
    <w:p w:rsidR="008365CA" w:rsidRDefault="008365CA" w:rsidP="008365CA">
      <w:r>
        <w:t>ПРОТОКОЛЧИК:                            ПРЕДСЕДАТЕЛ НА ОбС-ЛОМ:</w:t>
      </w:r>
    </w:p>
    <w:p w:rsidR="008365CA" w:rsidRDefault="008365CA" w:rsidP="008365CA">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8365CA" w:rsidRDefault="008365CA" w:rsidP="008365CA"/>
    <w:p w:rsidR="00047A45" w:rsidRDefault="00047A45" w:rsidP="008365CA"/>
    <w:p w:rsidR="00047A45" w:rsidRDefault="00047A45" w:rsidP="008365CA"/>
    <w:p w:rsidR="00047A45" w:rsidRDefault="00047A45" w:rsidP="008365CA"/>
    <w:p w:rsidR="00047A45" w:rsidRDefault="00047A45" w:rsidP="008365CA"/>
    <w:p w:rsidR="00047A45" w:rsidRDefault="00047A45" w:rsidP="008365CA"/>
    <w:p w:rsidR="00047A45" w:rsidRDefault="00047A45" w:rsidP="008365CA"/>
    <w:p w:rsidR="00047A45" w:rsidRDefault="00047A45" w:rsidP="008365CA"/>
    <w:p w:rsidR="00047A45" w:rsidRDefault="00047A45" w:rsidP="008365CA"/>
    <w:p w:rsidR="00047A45" w:rsidRDefault="00047A45" w:rsidP="008365CA"/>
    <w:p w:rsidR="00047A45" w:rsidRDefault="00047A45" w:rsidP="008365CA"/>
    <w:p w:rsidR="00047A45" w:rsidRDefault="00047A45" w:rsidP="008365CA"/>
    <w:p w:rsidR="00047A45" w:rsidRDefault="00047A45" w:rsidP="008365CA"/>
    <w:p w:rsidR="00047A45" w:rsidRDefault="00047A45" w:rsidP="008365CA"/>
    <w:p w:rsidR="00047A45" w:rsidRDefault="00047A45" w:rsidP="008365CA"/>
    <w:p w:rsidR="00047A45" w:rsidRDefault="00047A45" w:rsidP="008365CA"/>
    <w:p w:rsidR="008365CA" w:rsidRDefault="008365CA" w:rsidP="008365CA">
      <w:pPr>
        <w:tabs>
          <w:tab w:val="left" w:pos="6237"/>
        </w:tabs>
        <w:overflowPunct w:val="0"/>
        <w:autoSpaceDE w:val="0"/>
        <w:autoSpaceDN w:val="0"/>
        <w:adjustRightInd w:val="0"/>
        <w:jc w:val="both"/>
        <w:textAlignment w:val="baseline"/>
        <w:outlineLvl w:val="0"/>
        <w:rPr>
          <w:lang w:val="ru-RU"/>
        </w:rPr>
      </w:pPr>
      <w:r>
        <w:t xml:space="preserve">                                                              </w:t>
      </w:r>
      <w:r w:rsidR="001408C6">
        <w:t xml:space="preserve">         ПРЕПИС ОТ РЕШЕНИЕ № 298</w:t>
      </w:r>
    </w:p>
    <w:p w:rsidR="008365CA" w:rsidRDefault="008365CA" w:rsidP="008365CA">
      <w:pPr>
        <w:tabs>
          <w:tab w:val="left" w:pos="6237"/>
        </w:tabs>
        <w:overflowPunct w:val="0"/>
        <w:autoSpaceDE w:val="0"/>
        <w:autoSpaceDN w:val="0"/>
        <w:adjustRightInd w:val="0"/>
        <w:jc w:val="both"/>
        <w:textAlignment w:val="baseline"/>
        <w:outlineLvl w:val="0"/>
      </w:pPr>
      <w:r>
        <w:t xml:space="preserve">                                                                       ОТ ПРОТОКОЛ № 36/26.05.2017 Г.</w:t>
      </w:r>
    </w:p>
    <w:p w:rsidR="008365CA" w:rsidRDefault="008365CA" w:rsidP="008365CA">
      <w:pPr>
        <w:tabs>
          <w:tab w:val="left" w:pos="6237"/>
        </w:tabs>
        <w:overflowPunct w:val="0"/>
        <w:autoSpaceDE w:val="0"/>
        <w:autoSpaceDN w:val="0"/>
        <w:adjustRightInd w:val="0"/>
        <w:jc w:val="both"/>
        <w:textAlignment w:val="baseline"/>
        <w:outlineLvl w:val="0"/>
      </w:pPr>
      <w:r>
        <w:t xml:space="preserve">                                                                       НА ОбС-ЛОМ</w:t>
      </w:r>
    </w:p>
    <w:p w:rsidR="001408C6" w:rsidRDefault="001408C6" w:rsidP="001408C6">
      <w:pPr>
        <w:jc w:val="both"/>
        <w:rPr>
          <w:b/>
          <w:u w:val="single"/>
        </w:rPr>
      </w:pPr>
      <w:r w:rsidRPr="00454B57">
        <w:rPr>
          <w:b/>
          <w:u w:val="single"/>
        </w:rPr>
        <w:t>По девета точка</w:t>
      </w:r>
    </w:p>
    <w:p w:rsidR="001408C6" w:rsidRPr="00454B57" w:rsidRDefault="001408C6" w:rsidP="001408C6">
      <w:pPr>
        <w:jc w:val="both"/>
        <w:rPr>
          <w:b/>
          <w:u w:val="single"/>
        </w:rPr>
      </w:pPr>
    </w:p>
    <w:p w:rsidR="001408C6" w:rsidRPr="00C95FE4" w:rsidRDefault="001408C6" w:rsidP="001408C6">
      <w:pPr>
        <w:jc w:val="both"/>
        <w:rPr>
          <w:b/>
        </w:rPr>
      </w:pPr>
      <w:r w:rsidRPr="00C95FE4">
        <w:t>Докладна записка № 67/15.05.2017 г. от Пенка Пенкова – Кмет на Община Лом относно: Подробен устройствен план за промяна на границата между ПИ 44238.604.350</w:t>
      </w:r>
    </w:p>
    <w:p w:rsidR="001408C6" w:rsidRDefault="001408C6" w:rsidP="001408C6">
      <w:pPr>
        <w:tabs>
          <w:tab w:val="left" w:pos="937"/>
        </w:tabs>
        <w:jc w:val="both"/>
      </w:pPr>
      <w:r>
        <w:tab/>
      </w:r>
    </w:p>
    <w:p w:rsidR="001408C6" w:rsidRPr="00AA08BD" w:rsidRDefault="001408C6" w:rsidP="001408C6">
      <w:pPr>
        <w:jc w:val="both"/>
        <w:rPr>
          <w:lang w:val="ru-RU"/>
        </w:rPr>
      </w:pPr>
    </w:p>
    <w:p w:rsidR="001408C6" w:rsidRPr="00AA08BD" w:rsidRDefault="001408C6" w:rsidP="001408C6">
      <w:pPr>
        <w:jc w:val="both"/>
        <w:rPr>
          <w:lang w:val="ru-RU"/>
        </w:rPr>
      </w:pPr>
      <w:r w:rsidRPr="00AA08BD">
        <w:rPr>
          <w:lang w:val="ru-RU"/>
        </w:rPr>
        <w:t xml:space="preserve">Христина Христова подложи докладната на </w:t>
      </w:r>
      <w:r>
        <w:rPr>
          <w:lang w:val="ru-RU"/>
        </w:rPr>
        <w:t xml:space="preserve"> </w:t>
      </w:r>
      <w:r w:rsidRPr="00AA08BD">
        <w:rPr>
          <w:lang w:val="ru-RU"/>
        </w:rPr>
        <w:t xml:space="preserve">гласуване. </w:t>
      </w:r>
    </w:p>
    <w:p w:rsidR="001408C6" w:rsidRDefault="001408C6" w:rsidP="001408C6">
      <w:pPr>
        <w:jc w:val="both"/>
        <w:rPr>
          <w:lang w:val="ru-RU"/>
        </w:rPr>
      </w:pPr>
      <w:r w:rsidRPr="00AA08BD">
        <w:rPr>
          <w:lang w:val="ru-RU"/>
        </w:rPr>
        <w:t>След про</w:t>
      </w:r>
      <w:r>
        <w:rPr>
          <w:lang w:val="ru-RU"/>
        </w:rPr>
        <w:t>веденото гласуване с 23</w:t>
      </w:r>
      <w:r w:rsidRPr="00AA08BD">
        <w:rPr>
          <w:lang w:val="ru-RU"/>
        </w:rPr>
        <w:t xml:space="preserve"> гласа „За“ Общинският съвет на Община Лом взе следното:</w:t>
      </w:r>
    </w:p>
    <w:p w:rsidR="001408C6" w:rsidRDefault="001408C6" w:rsidP="001408C6">
      <w:pPr>
        <w:jc w:val="both"/>
      </w:pPr>
    </w:p>
    <w:p w:rsidR="001408C6" w:rsidRPr="00454B57" w:rsidRDefault="001408C6" w:rsidP="001408C6">
      <w:pPr>
        <w:ind w:firstLine="720"/>
        <w:jc w:val="center"/>
        <w:rPr>
          <w:b/>
        </w:rPr>
      </w:pPr>
      <w:r w:rsidRPr="00454B57">
        <w:rPr>
          <w:b/>
        </w:rPr>
        <w:t>РЕШЕНИЕ</w:t>
      </w:r>
    </w:p>
    <w:p w:rsidR="001408C6" w:rsidRDefault="001408C6" w:rsidP="001408C6">
      <w:pPr>
        <w:ind w:firstLine="720"/>
        <w:jc w:val="center"/>
        <w:rPr>
          <w:b/>
        </w:rPr>
      </w:pPr>
      <w:r w:rsidRPr="00454B57">
        <w:rPr>
          <w:b/>
        </w:rPr>
        <w:t>№</w:t>
      </w:r>
      <w:r>
        <w:rPr>
          <w:b/>
        </w:rPr>
        <w:t>298</w:t>
      </w:r>
    </w:p>
    <w:p w:rsidR="001408C6" w:rsidRPr="00454B57" w:rsidRDefault="001408C6" w:rsidP="001408C6">
      <w:pPr>
        <w:ind w:firstLine="720"/>
        <w:jc w:val="center"/>
        <w:rPr>
          <w:b/>
        </w:rPr>
      </w:pPr>
    </w:p>
    <w:p w:rsidR="001408C6" w:rsidRDefault="001408C6" w:rsidP="001408C6">
      <w:r>
        <w:t xml:space="preserve">На основание чл. 21, ал. 1, т. 11 от ЗМСМА и съобразно чл. 124а, ал. 1 от Закона за устройство на тетирорията, Общински съвет Лом разреава изработването на ПУП за промяна границата между ПИ 44238.604.502 и </w:t>
      </w:r>
      <w:r w:rsidRPr="00C95FE4">
        <w:t>ПИ 44238.604.350</w:t>
      </w:r>
    </w:p>
    <w:p w:rsidR="008365CA" w:rsidRDefault="008365CA" w:rsidP="008365CA">
      <w:pPr>
        <w:rPr>
          <w:b/>
          <w:u w:val="single"/>
        </w:rPr>
      </w:pPr>
      <w:r>
        <w:t xml:space="preserve"> </w:t>
      </w:r>
    </w:p>
    <w:p w:rsidR="00CA116D" w:rsidRDefault="00CA116D" w:rsidP="008365CA"/>
    <w:p w:rsidR="00CA116D" w:rsidRDefault="00CA116D" w:rsidP="008365CA"/>
    <w:p w:rsidR="008365CA" w:rsidRDefault="008365CA" w:rsidP="008365CA">
      <w:r>
        <w:t>ПРОТОКОЛЧИК:                            ПРЕДСЕДАТЕЛ НА ОбС-ЛОМ:</w:t>
      </w:r>
    </w:p>
    <w:p w:rsidR="008365CA" w:rsidRDefault="008365CA" w:rsidP="008365CA">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8365CA" w:rsidRDefault="008365CA" w:rsidP="008365CA"/>
    <w:p w:rsidR="00CA116D" w:rsidRDefault="00CA116D" w:rsidP="008365CA"/>
    <w:p w:rsidR="00CA116D" w:rsidRDefault="00CA116D" w:rsidP="008365CA"/>
    <w:p w:rsidR="00CA116D" w:rsidRDefault="00CA116D" w:rsidP="008365CA"/>
    <w:p w:rsidR="00CA116D" w:rsidRDefault="00CA116D" w:rsidP="008365CA"/>
    <w:p w:rsidR="00CA116D" w:rsidRDefault="00CA116D" w:rsidP="008365CA"/>
    <w:p w:rsidR="00CA116D" w:rsidRDefault="00CA116D" w:rsidP="008365CA"/>
    <w:p w:rsidR="00CA116D" w:rsidRDefault="00CA116D" w:rsidP="008365CA"/>
    <w:p w:rsidR="00CA116D" w:rsidRDefault="00CA116D" w:rsidP="008365CA"/>
    <w:p w:rsidR="00CA116D" w:rsidRDefault="00CA116D" w:rsidP="008365CA"/>
    <w:p w:rsidR="00CA116D" w:rsidRDefault="00CA116D" w:rsidP="008365CA"/>
    <w:p w:rsidR="00CA116D" w:rsidRDefault="00CA116D" w:rsidP="008365CA"/>
    <w:p w:rsidR="00CA116D" w:rsidRDefault="00CA116D" w:rsidP="008365CA"/>
    <w:p w:rsidR="00CA116D" w:rsidRDefault="00CA116D" w:rsidP="008365CA"/>
    <w:p w:rsidR="00CA116D" w:rsidRDefault="00CA116D" w:rsidP="008365CA"/>
    <w:p w:rsidR="00CA116D" w:rsidRDefault="00CA116D" w:rsidP="008365CA"/>
    <w:p w:rsidR="00CA116D" w:rsidRDefault="00CA116D" w:rsidP="008365CA"/>
    <w:p w:rsidR="00CA116D" w:rsidRDefault="00CA116D" w:rsidP="008365CA"/>
    <w:p w:rsidR="00CA116D" w:rsidRDefault="00CA116D" w:rsidP="008365CA"/>
    <w:p w:rsidR="00CA116D" w:rsidRDefault="00CA116D" w:rsidP="008365CA"/>
    <w:p w:rsidR="00CA116D" w:rsidRDefault="00CA116D" w:rsidP="008365CA"/>
    <w:p w:rsidR="00CA116D" w:rsidRDefault="00CA116D" w:rsidP="008365CA"/>
    <w:p w:rsidR="00CA116D" w:rsidRDefault="00CA116D" w:rsidP="008365CA"/>
    <w:p w:rsidR="008365CA" w:rsidRDefault="008365CA" w:rsidP="008365CA">
      <w:pPr>
        <w:tabs>
          <w:tab w:val="left" w:pos="6237"/>
        </w:tabs>
        <w:overflowPunct w:val="0"/>
        <w:autoSpaceDE w:val="0"/>
        <w:autoSpaceDN w:val="0"/>
        <w:adjustRightInd w:val="0"/>
        <w:jc w:val="both"/>
        <w:textAlignment w:val="baseline"/>
        <w:outlineLvl w:val="0"/>
        <w:rPr>
          <w:lang w:val="ru-RU"/>
        </w:rPr>
      </w:pPr>
      <w:r>
        <w:t xml:space="preserve">                                                              </w:t>
      </w:r>
      <w:r w:rsidR="00B33C03">
        <w:t xml:space="preserve">         ПРЕПИС ОТ РЕШЕНИЕ № 299</w:t>
      </w:r>
    </w:p>
    <w:p w:rsidR="008365CA" w:rsidRDefault="008365CA" w:rsidP="008365CA">
      <w:pPr>
        <w:tabs>
          <w:tab w:val="left" w:pos="6237"/>
        </w:tabs>
        <w:overflowPunct w:val="0"/>
        <w:autoSpaceDE w:val="0"/>
        <w:autoSpaceDN w:val="0"/>
        <w:adjustRightInd w:val="0"/>
        <w:jc w:val="both"/>
        <w:textAlignment w:val="baseline"/>
        <w:outlineLvl w:val="0"/>
      </w:pPr>
      <w:r>
        <w:t xml:space="preserve">                                                                       ОТ ПРОТОКОЛ № 36/26.05.2017 Г.</w:t>
      </w:r>
    </w:p>
    <w:p w:rsidR="008365CA" w:rsidRDefault="008365CA" w:rsidP="008365CA">
      <w:pPr>
        <w:tabs>
          <w:tab w:val="left" w:pos="6237"/>
        </w:tabs>
        <w:overflowPunct w:val="0"/>
        <w:autoSpaceDE w:val="0"/>
        <w:autoSpaceDN w:val="0"/>
        <w:adjustRightInd w:val="0"/>
        <w:jc w:val="both"/>
        <w:textAlignment w:val="baseline"/>
        <w:outlineLvl w:val="0"/>
      </w:pPr>
      <w:r>
        <w:t xml:space="preserve">                                                                       НА ОбС-ЛОМ</w:t>
      </w:r>
    </w:p>
    <w:p w:rsidR="00B33C03" w:rsidRPr="009E683F" w:rsidRDefault="00B33C03" w:rsidP="00B33C03">
      <w:pPr>
        <w:jc w:val="both"/>
        <w:rPr>
          <w:b/>
          <w:u w:val="single"/>
        </w:rPr>
      </w:pPr>
      <w:r w:rsidRPr="009E683F">
        <w:rPr>
          <w:b/>
          <w:u w:val="single"/>
        </w:rPr>
        <w:t xml:space="preserve">По </w:t>
      </w:r>
      <w:r>
        <w:rPr>
          <w:b/>
          <w:u w:val="single"/>
        </w:rPr>
        <w:t>десет</w:t>
      </w:r>
      <w:r w:rsidRPr="009E683F">
        <w:rPr>
          <w:b/>
          <w:u w:val="single"/>
        </w:rPr>
        <w:t>а точка</w:t>
      </w:r>
    </w:p>
    <w:p w:rsidR="00B33C03" w:rsidRDefault="00B33C03" w:rsidP="00B33C03">
      <w:pPr>
        <w:jc w:val="both"/>
      </w:pPr>
    </w:p>
    <w:p w:rsidR="00B33C03" w:rsidRPr="00DF78FA" w:rsidRDefault="00B33C03" w:rsidP="00B33C03">
      <w:pPr>
        <w:jc w:val="both"/>
        <w:rPr>
          <w:b/>
        </w:rPr>
      </w:pPr>
      <w:r w:rsidRPr="00DF78FA">
        <w:t xml:space="preserve">Докладна записка № 69/22.05.2017 г. от Пенка Пенкова – Кмет на Община Лом относно: Подробен устройствен план – План за регулация за разделяне на УПИ </w:t>
      </w:r>
      <w:r w:rsidR="00CE567F">
        <w:t>I</w:t>
      </w:r>
      <w:r w:rsidR="00CE567F" w:rsidRPr="00DF78FA">
        <w:t xml:space="preserve"> </w:t>
      </w:r>
      <w:r w:rsidRPr="00DF78FA">
        <w:t xml:space="preserve">„За търговия, услуги и обществено хранене“, кв. 152а по регулационния план на гр. Лом, (ПИ 44238.506.9628 по кадастралната карта на гр. Лом) и образуване на два нови УПИ в кв. 152а по регулационния план на гр. Лом. </w:t>
      </w:r>
    </w:p>
    <w:p w:rsidR="00B33C03" w:rsidRDefault="00B33C03" w:rsidP="00B33C03">
      <w:pPr>
        <w:jc w:val="both"/>
      </w:pPr>
    </w:p>
    <w:p w:rsidR="00B33C03" w:rsidRPr="00AA08BD" w:rsidRDefault="00B33C03" w:rsidP="00B33C03">
      <w:pPr>
        <w:jc w:val="both"/>
        <w:rPr>
          <w:lang w:val="ru-RU"/>
        </w:rPr>
      </w:pPr>
    </w:p>
    <w:p w:rsidR="00B33C03" w:rsidRPr="00AA08BD" w:rsidRDefault="00B33C03" w:rsidP="00B33C03">
      <w:pPr>
        <w:jc w:val="both"/>
        <w:rPr>
          <w:lang w:val="ru-RU"/>
        </w:rPr>
      </w:pPr>
      <w:r w:rsidRPr="00AA08BD">
        <w:rPr>
          <w:lang w:val="ru-RU"/>
        </w:rPr>
        <w:t xml:space="preserve">Христина Христова подложи докладната на гласуване. </w:t>
      </w:r>
    </w:p>
    <w:p w:rsidR="00B33C03" w:rsidRDefault="00B33C03" w:rsidP="00B33C03">
      <w:pPr>
        <w:jc w:val="both"/>
        <w:rPr>
          <w:lang w:val="ru-RU"/>
        </w:rPr>
      </w:pPr>
      <w:r w:rsidRPr="00AA08BD">
        <w:rPr>
          <w:lang w:val="ru-RU"/>
        </w:rPr>
        <w:t>След про</w:t>
      </w:r>
      <w:r>
        <w:rPr>
          <w:lang w:val="ru-RU"/>
        </w:rPr>
        <w:t>веденото гласуване с 23</w:t>
      </w:r>
      <w:r w:rsidRPr="00AA08BD">
        <w:rPr>
          <w:lang w:val="ru-RU"/>
        </w:rPr>
        <w:t xml:space="preserve"> гласа „За“ Общинският съвет на Община Лом взе следното:</w:t>
      </w:r>
    </w:p>
    <w:p w:rsidR="00B33C03" w:rsidRDefault="00B33C03" w:rsidP="00B33C03">
      <w:pPr>
        <w:jc w:val="both"/>
      </w:pPr>
    </w:p>
    <w:p w:rsidR="00B33C03" w:rsidRDefault="00B33C03" w:rsidP="00B33C03">
      <w:pPr>
        <w:jc w:val="center"/>
        <w:rPr>
          <w:b/>
        </w:rPr>
      </w:pPr>
      <w:r w:rsidRPr="00454B57">
        <w:rPr>
          <w:b/>
        </w:rPr>
        <w:t>РЕШЕН</w:t>
      </w:r>
      <w:r>
        <w:rPr>
          <w:b/>
        </w:rPr>
        <w:t>ИЕ</w:t>
      </w:r>
    </w:p>
    <w:p w:rsidR="00B33C03" w:rsidRDefault="00B33C03" w:rsidP="00B33C03">
      <w:pPr>
        <w:jc w:val="center"/>
        <w:rPr>
          <w:b/>
        </w:rPr>
      </w:pPr>
      <w:r>
        <w:rPr>
          <w:b/>
        </w:rPr>
        <w:t>№299</w:t>
      </w:r>
    </w:p>
    <w:p w:rsidR="00B33C03" w:rsidRPr="009E683F" w:rsidRDefault="00B33C03" w:rsidP="00B33C03">
      <w:pPr>
        <w:jc w:val="center"/>
      </w:pPr>
    </w:p>
    <w:p w:rsidR="00B33C03" w:rsidRPr="00DF78FA" w:rsidRDefault="00B33C03" w:rsidP="00B33C03">
      <w:pPr>
        <w:ind w:firstLine="720"/>
        <w:jc w:val="both"/>
        <w:rPr>
          <w:b/>
        </w:rPr>
      </w:pPr>
      <w:r>
        <w:t xml:space="preserve">На основание чл. 21, ал. 1, т. 11 от ЗМСМА и съобразно чл. 124а, ал. 1 от Закона за устройство на тетирорията, Общински съвет на Община Лом разрешава излаботването на ПУП – ПР за разделяне на УПИ </w:t>
      </w:r>
      <w:r w:rsidR="00CE567F">
        <w:t>I</w:t>
      </w:r>
      <w:r w:rsidR="00CE567F" w:rsidRPr="00DF78FA">
        <w:t xml:space="preserve"> </w:t>
      </w:r>
      <w:r w:rsidRPr="00DF78FA">
        <w:t>„За търговия, услуги и обществено хранене“</w:t>
      </w:r>
      <w:r>
        <w:t xml:space="preserve">, </w:t>
      </w:r>
      <w:r w:rsidRPr="00DF78FA">
        <w:t>кв. 152а по регулационния план на гр. Лом</w:t>
      </w:r>
      <w:r>
        <w:t xml:space="preserve">, </w:t>
      </w:r>
      <w:r w:rsidRPr="00DF78FA">
        <w:t xml:space="preserve">(ПИ 44238.506.9628 по кадастралната карта на гр. Лом) и образуване на два нови УПИ в кв. 152а по регулационния план на гр. Лом. </w:t>
      </w:r>
    </w:p>
    <w:p w:rsidR="008365CA" w:rsidRDefault="008365CA" w:rsidP="008365CA">
      <w:pPr>
        <w:rPr>
          <w:b/>
          <w:u w:val="single"/>
        </w:rPr>
      </w:pPr>
      <w:r>
        <w:t xml:space="preserve"> </w:t>
      </w:r>
    </w:p>
    <w:p w:rsidR="00B33C03" w:rsidRDefault="00B33C03" w:rsidP="008365CA"/>
    <w:p w:rsidR="00B33C03" w:rsidRDefault="00B33C03" w:rsidP="008365CA"/>
    <w:p w:rsidR="008365CA" w:rsidRDefault="008365CA" w:rsidP="008365CA">
      <w:r>
        <w:t>ПРОТОКОЛЧИК:                            ПРЕДСЕДАТЕЛ НА ОбС-ЛОМ:</w:t>
      </w:r>
    </w:p>
    <w:p w:rsidR="008365CA" w:rsidRDefault="008365CA" w:rsidP="008365CA">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8365CA" w:rsidRDefault="008365CA" w:rsidP="008365CA"/>
    <w:p w:rsidR="00B33C03" w:rsidRDefault="00B33C03" w:rsidP="008365CA"/>
    <w:p w:rsidR="00B33C03" w:rsidRDefault="00B33C03" w:rsidP="008365CA"/>
    <w:p w:rsidR="00B33C03" w:rsidRDefault="00B33C03" w:rsidP="008365CA"/>
    <w:p w:rsidR="00B33C03" w:rsidRDefault="00B33C03" w:rsidP="008365CA"/>
    <w:p w:rsidR="00B33C03" w:rsidRDefault="00B33C03" w:rsidP="008365CA"/>
    <w:p w:rsidR="00B33C03" w:rsidRDefault="00B33C03" w:rsidP="008365CA"/>
    <w:p w:rsidR="00B33C03" w:rsidRDefault="00B33C03" w:rsidP="008365CA"/>
    <w:p w:rsidR="00B33C03" w:rsidRDefault="00B33C03" w:rsidP="008365CA"/>
    <w:p w:rsidR="00B33C03" w:rsidRDefault="00B33C03" w:rsidP="008365CA"/>
    <w:p w:rsidR="00B33C03" w:rsidRDefault="00B33C03" w:rsidP="008365CA"/>
    <w:p w:rsidR="00B33C03" w:rsidRDefault="00B33C03" w:rsidP="008365CA"/>
    <w:p w:rsidR="00B33C03" w:rsidRDefault="00B33C03" w:rsidP="008365CA"/>
    <w:p w:rsidR="00B33C03" w:rsidRDefault="00B33C03" w:rsidP="008365CA"/>
    <w:p w:rsidR="00B33C03" w:rsidRDefault="00B33C03" w:rsidP="008365CA"/>
    <w:p w:rsidR="00B33C03" w:rsidRDefault="00B33C03" w:rsidP="008365CA"/>
    <w:p w:rsidR="004F00CC" w:rsidRDefault="004F00CC" w:rsidP="008365CA"/>
    <w:p w:rsidR="008365CA" w:rsidRDefault="008365CA" w:rsidP="008365CA">
      <w:pPr>
        <w:tabs>
          <w:tab w:val="left" w:pos="6237"/>
        </w:tabs>
        <w:overflowPunct w:val="0"/>
        <w:autoSpaceDE w:val="0"/>
        <w:autoSpaceDN w:val="0"/>
        <w:adjustRightInd w:val="0"/>
        <w:jc w:val="both"/>
        <w:textAlignment w:val="baseline"/>
        <w:outlineLvl w:val="0"/>
        <w:rPr>
          <w:lang w:val="ru-RU"/>
        </w:rPr>
      </w:pPr>
      <w:r>
        <w:lastRenderedPageBreak/>
        <w:t xml:space="preserve">                                                              </w:t>
      </w:r>
      <w:r w:rsidR="00B33C03">
        <w:t xml:space="preserve">         ПРЕПИС ОТ РЕШЕНИЕ № 300</w:t>
      </w:r>
    </w:p>
    <w:p w:rsidR="008365CA" w:rsidRDefault="008365CA" w:rsidP="008365CA">
      <w:pPr>
        <w:tabs>
          <w:tab w:val="left" w:pos="6237"/>
        </w:tabs>
        <w:overflowPunct w:val="0"/>
        <w:autoSpaceDE w:val="0"/>
        <w:autoSpaceDN w:val="0"/>
        <w:adjustRightInd w:val="0"/>
        <w:jc w:val="both"/>
        <w:textAlignment w:val="baseline"/>
        <w:outlineLvl w:val="0"/>
      </w:pPr>
      <w:r>
        <w:t xml:space="preserve">                                                                       ОТ ПРОТОКОЛ № 36/26.05.2017 Г.</w:t>
      </w:r>
    </w:p>
    <w:p w:rsidR="008365CA" w:rsidRDefault="008365CA" w:rsidP="008365CA">
      <w:pPr>
        <w:tabs>
          <w:tab w:val="left" w:pos="6237"/>
        </w:tabs>
        <w:overflowPunct w:val="0"/>
        <w:autoSpaceDE w:val="0"/>
        <w:autoSpaceDN w:val="0"/>
        <w:adjustRightInd w:val="0"/>
        <w:jc w:val="both"/>
        <w:textAlignment w:val="baseline"/>
        <w:outlineLvl w:val="0"/>
      </w:pPr>
      <w:r>
        <w:t xml:space="preserve">                                                                       НА ОбС-ЛОМ</w:t>
      </w:r>
    </w:p>
    <w:p w:rsidR="00B33C03" w:rsidRDefault="008365CA" w:rsidP="00B33C03">
      <w:pPr>
        <w:ind w:firstLine="720"/>
        <w:rPr>
          <w:b/>
          <w:u w:val="single"/>
        </w:rPr>
      </w:pPr>
      <w:r>
        <w:t xml:space="preserve"> </w:t>
      </w:r>
      <w:r w:rsidR="00B33C03" w:rsidRPr="00C71DD3">
        <w:rPr>
          <w:b/>
          <w:u w:val="single"/>
        </w:rPr>
        <w:t>По единадесета точка</w:t>
      </w:r>
    </w:p>
    <w:p w:rsidR="00B33C03" w:rsidRDefault="00B33C03" w:rsidP="00B33C03">
      <w:pPr>
        <w:jc w:val="both"/>
      </w:pPr>
    </w:p>
    <w:p w:rsidR="00B33C03" w:rsidRPr="00132BFF" w:rsidRDefault="00B33C03" w:rsidP="00B33C03">
      <w:pPr>
        <w:jc w:val="both"/>
        <w:rPr>
          <w:b/>
        </w:rPr>
      </w:pPr>
      <w:r w:rsidRPr="00132BFF">
        <w:t>Докладна записка № 68/22.05.2017 г. от Пенка Пенкова – Кмет на Община Лом относно: Изменение на разпоредби на Наредба № 1 за поддържане на обществения ред, чистотата и опазването на общественото имущество на територията на община Лом</w:t>
      </w:r>
    </w:p>
    <w:p w:rsidR="00B33C03" w:rsidRPr="00AA08BD" w:rsidRDefault="00B33C03" w:rsidP="00B33C03">
      <w:pPr>
        <w:jc w:val="both"/>
        <w:rPr>
          <w:lang w:val="ru-RU"/>
        </w:rPr>
      </w:pPr>
    </w:p>
    <w:p w:rsidR="00B33C03" w:rsidRPr="00AA08BD" w:rsidRDefault="00B33C03" w:rsidP="00B33C03">
      <w:pPr>
        <w:jc w:val="both"/>
        <w:rPr>
          <w:lang w:val="ru-RU"/>
        </w:rPr>
      </w:pPr>
      <w:r w:rsidRPr="00AA08BD">
        <w:rPr>
          <w:lang w:val="ru-RU"/>
        </w:rPr>
        <w:t xml:space="preserve">Христина Христова подложи докладната на гласуване. </w:t>
      </w:r>
    </w:p>
    <w:p w:rsidR="00B33C03" w:rsidRPr="00AD419F" w:rsidRDefault="00B33C03" w:rsidP="00B33C03">
      <w:pPr>
        <w:jc w:val="both"/>
        <w:rPr>
          <w:lang w:val="ru-RU"/>
        </w:rPr>
      </w:pPr>
      <w:r w:rsidRPr="00AA08BD">
        <w:rPr>
          <w:lang w:val="ru-RU"/>
        </w:rPr>
        <w:t>След про</w:t>
      </w:r>
      <w:r>
        <w:rPr>
          <w:lang w:val="ru-RU"/>
        </w:rPr>
        <w:t>веденото гласуване с 23</w:t>
      </w:r>
      <w:r w:rsidRPr="00AA08BD">
        <w:rPr>
          <w:lang w:val="ru-RU"/>
        </w:rPr>
        <w:t xml:space="preserve"> гласа „За“ Общинският съвет на Община Лом взе следното:</w:t>
      </w:r>
    </w:p>
    <w:p w:rsidR="00B33C03" w:rsidRDefault="00B33C03" w:rsidP="00B33C03">
      <w:pPr>
        <w:jc w:val="center"/>
        <w:rPr>
          <w:b/>
        </w:rPr>
      </w:pPr>
      <w:r w:rsidRPr="00454B57">
        <w:rPr>
          <w:b/>
        </w:rPr>
        <w:t>РЕШЕН</w:t>
      </w:r>
      <w:r>
        <w:rPr>
          <w:b/>
        </w:rPr>
        <w:t>ИЕ</w:t>
      </w:r>
    </w:p>
    <w:p w:rsidR="00B33C03" w:rsidRPr="00AD419F" w:rsidRDefault="00B33C03" w:rsidP="00AD419F">
      <w:pPr>
        <w:jc w:val="center"/>
      </w:pPr>
      <w:r>
        <w:rPr>
          <w:b/>
        </w:rPr>
        <w:t>№300</w:t>
      </w:r>
      <w:r>
        <w:fldChar w:fldCharType="begin"/>
      </w:r>
      <w:r>
        <w:instrText xml:space="preserve"> LINK </w:instrText>
      </w:r>
      <w:r w:rsidR="00D6349F">
        <w:instrText xml:space="preserve">Excel.Sheet.8 "C:\\Users\\zstefanova\\Desktop\\ObS\\01.03.2017\\Copy of докладни_ОС_2017.xls" "Лист м 03.2017!R18C1:R35C11" </w:instrText>
      </w:r>
      <w:r>
        <w:instrText xml:space="preserve">\a \f 4 \h  \* MERGEFORMAT </w:instrText>
      </w:r>
      <w:r>
        <w:fldChar w:fldCharType="separate"/>
      </w:r>
    </w:p>
    <w:p w:rsidR="00B33C03" w:rsidRPr="00180186" w:rsidRDefault="00B33C03" w:rsidP="00B33C03">
      <w:pPr>
        <w:widowControl w:val="0"/>
        <w:autoSpaceDE w:val="0"/>
        <w:autoSpaceDN w:val="0"/>
        <w:adjustRightInd w:val="0"/>
        <w:ind w:firstLine="708"/>
        <w:jc w:val="both"/>
      </w:pPr>
      <w:r>
        <w:rPr>
          <w:b/>
          <w:u w:val="single"/>
        </w:rPr>
        <w:fldChar w:fldCharType="end"/>
      </w:r>
      <w:r w:rsidRPr="00047442">
        <w:t xml:space="preserve"> </w:t>
      </w:r>
      <w:r w:rsidRPr="00180186">
        <w:t>Общински съвет на Община Лом:</w:t>
      </w:r>
    </w:p>
    <w:p w:rsidR="00B33C03" w:rsidRPr="00180186" w:rsidRDefault="00B33C03" w:rsidP="00B33C03">
      <w:pPr>
        <w:widowControl w:val="0"/>
        <w:autoSpaceDE w:val="0"/>
        <w:autoSpaceDN w:val="0"/>
        <w:adjustRightInd w:val="0"/>
        <w:jc w:val="both"/>
        <w:rPr>
          <w:b/>
        </w:rPr>
      </w:pPr>
      <w:r w:rsidRPr="00180186">
        <w:rPr>
          <w:color w:val="FF0000"/>
          <w:spacing w:val="-4"/>
          <w:lang w:val="en-US"/>
        </w:rPr>
        <w:t xml:space="preserve">     </w:t>
      </w:r>
      <w:r w:rsidRPr="00180186">
        <w:rPr>
          <w:color w:val="FF0000"/>
          <w:spacing w:val="-4"/>
          <w:lang w:val="ru-RU"/>
        </w:rPr>
        <w:t xml:space="preserve">       </w:t>
      </w:r>
      <w:r w:rsidRPr="00180186">
        <w:rPr>
          <w:spacing w:val="-4"/>
        </w:rPr>
        <w:t>На основание чл. 21</w:t>
      </w:r>
      <w:r>
        <w:rPr>
          <w:spacing w:val="-4"/>
        </w:rPr>
        <w:t>,  ал.1, т. 23 и ал. 2 от ЗМСМА</w:t>
      </w:r>
      <w:r w:rsidRPr="00180186">
        <w:rPr>
          <w:bCs/>
        </w:rPr>
        <w:t xml:space="preserve">, Общински съвет Лом приема изменения и допълнения на </w:t>
      </w:r>
      <w:r w:rsidRPr="00180186">
        <w:t>Наредба № 1 за поддържане                                                            на обществения ред, чистотата и опазването на общественото имущество на територията на Община Лом,  както следва:</w:t>
      </w:r>
      <w:r w:rsidRPr="00180186">
        <w:rPr>
          <w:rFonts w:eastAsia="Calibri"/>
          <w:b/>
        </w:rPr>
        <w:t xml:space="preserve"> </w:t>
      </w:r>
    </w:p>
    <w:p w:rsidR="00B33C03" w:rsidRPr="00180186" w:rsidRDefault="00B33C03" w:rsidP="00B33C03">
      <w:pPr>
        <w:pStyle w:val="a6"/>
        <w:numPr>
          <w:ilvl w:val="0"/>
          <w:numId w:val="3"/>
        </w:numPr>
        <w:spacing w:after="60"/>
        <w:ind w:hanging="356"/>
        <w:jc w:val="both"/>
        <w:rPr>
          <w:rFonts w:ascii="Times New Roman" w:hAnsi="Times New Roman" w:cs="Times New Roman"/>
          <w:sz w:val="24"/>
          <w:szCs w:val="24"/>
        </w:rPr>
      </w:pPr>
      <w:r w:rsidRPr="00180186">
        <w:rPr>
          <w:rFonts w:ascii="Times New Roman" w:hAnsi="Times New Roman" w:cs="Times New Roman"/>
          <w:sz w:val="24"/>
          <w:szCs w:val="24"/>
        </w:rPr>
        <w:t>Чл.11.,</w:t>
      </w:r>
      <w:r w:rsidRPr="00180186">
        <w:rPr>
          <w:rFonts w:ascii="Times New Roman" w:hAnsi="Times New Roman" w:cs="Times New Roman"/>
        </w:rPr>
        <w:t xml:space="preserve"> точка </w:t>
      </w:r>
      <w:r w:rsidRPr="00180186">
        <w:rPr>
          <w:rFonts w:ascii="Times New Roman" w:hAnsi="Times New Roman" w:cs="Times New Roman"/>
          <w:sz w:val="24"/>
          <w:szCs w:val="24"/>
        </w:rPr>
        <w:t xml:space="preserve">4  „Забранява се паркирането с цел ремонтиране на обществени и  лични моторни превозни средства на улиците, тротоарите, алеите, зелените площи и вътрешно-кварталните градини. Нарушителите се наказват с глоба от 100 до 500лв.“ </w:t>
      </w:r>
      <w:r w:rsidRPr="00180186">
        <w:rPr>
          <w:rFonts w:ascii="Times New Roman" w:hAnsi="Times New Roman" w:cs="Times New Roman"/>
          <w:b/>
          <w:sz w:val="24"/>
          <w:szCs w:val="24"/>
        </w:rPr>
        <w:t>ДА СЕ ПРОМЕНИ КАКТО СЛЕДВА</w:t>
      </w:r>
      <w:r w:rsidRPr="00180186">
        <w:rPr>
          <w:rFonts w:ascii="Times New Roman" w:hAnsi="Times New Roman" w:cs="Times New Roman"/>
          <w:sz w:val="24"/>
          <w:szCs w:val="24"/>
        </w:rPr>
        <w:t>: „ Забранява се паркирането на пътни превозни средства в паркове, градини, детски площадки, площи, предназначени само за пешеходци, и на тротоари в населените места извън разрешените за това места. Нарушителите се наказват с глоба от 50 до 200лв.“</w:t>
      </w:r>
    </w:p>
    <w:p w:rsidR="00B33C03" w:rsidRPr="00180186" w:rsidRDefault="00B33C03" w:rsidP="00B33C03">
      <w:pPr>
        <w:pStyle w:val="a6"/>
        <w:numPr>
          <w:ilvl w:val="0"/>
          <w:numId w:val="3"/>
        </w:numPr>
        <w:spacing w:after="60"/>
        <w:jc w:val="both"/>
        <w:rPr>
          <w:rFonts w:ascii="Times New Roman" w:hAnsi="Times New Roman" w:cs="Times New Roman"/>
          <w:sz w:val="24"/>
          <w:szCs w:val="24"/>
        </w:rPr>
      </w:pPr>
      <w:r w:rsidRPr="00180186">
        <w:rPr>
          <w:rFonts w:ascii="Times New Roman" w:hAnsi="Times New Roman" w:cs="Times New Roman"/>
          <w:sz w:val="24"/>
          <w:szCs w:val="24"/>
        </w:rPr>
        <w:t>Чл.11., точка 5</w:t>
      </w:r>
      <w:r w:rsidRPr="00180186">
        <w:rPr>
          <w:rFonts w:ascii="Times New Roman" w:hAnsi="Times New Roman" w:cs="Times New Roman"/>
        </w:rPr>
        <w:t xml:space="preserve"> „ Забранява се паркирането по улиците обществените паркинги и тротоарите на бракувани и спрени от движение моторни превозни средства и товарни автомобили. Нарушителите се наказват с глоба от 100 до 500 лв.“ </w:t>
      </w:r>
      <w:r w:rsidRPr="00180186">
        <w:rPr>
          <w:rFonts w:ascii="Times New Roman" w:hAnsi="Times New Roman" w:cs="Times New Roman"/>
          <w:b/>
          <w:sz w:val="24"/>
          <w:szCs w:val="24"/>
        </w:rPr>
        <w:t>СЕ ОТМЕНЯ</w:t>
      </w:r>
      <w:r w:rsidRPr="00180186">
        <w:rPr>
          <w:rFonts w:ascii="Times New Roman" w:hAnsi="Times New Roman" w:cs="Times New Roman"/>
          <w:sz w:val="24"/>
          <w:szCs w:val="24"/>
        </w:rPr>
        <w:t>.</w:t>
      </w:r>
    </w:p>
    <w:p w:rsidR="00B33C03" w:rsidRPr="00180186" w:rsidRDefault="00B33C03" w:rsidP="00B33C03">
      <w:pPr>
        <w:pStyle w:val="a6"/>
        <w:spacing w:after="60"/>
        <w:ind w:left="1065"/>
        <w:jc w:val="both"/>
        <w:rPr>
          <w:rFonts w:ascii="Times New Roman" w:hAnsi="Times New Roman" w:cs="Times New Roman"/>
          <w:sz w:val="24"/>
          <w:szCs w:val="24"/>
        </w:rPr>
      </w:pPr>
    </w:p>
    <w:p w:rsidR="00B33C03" w:rsidRPr="00180186" w:rsidRDefault="00B33C03" w:rsidP="00B33C03">
      <w:pPr>
        <w:pStyle w:val="a6"/>
        <w:numPr>
          <w:ilvl w:val="0"/>
          <w:numId w:val="3"/>
        </w:numPr>
        <w:jc w:val="both"/>
        <w:rPr>
          <w:rFonts w:ascii="Times New Roman" w:hAnsi="Times New Roman" w:cs="Times New Roman"/>
          <w:b/>
        </w:rPr>
      </w:pPr>
      <w:r w:rsidRPr="00180186">
        <w:rPr>
          <w:rFonts w:ascii="Times New Roman" w:hAnsi="Times New Roman" w:cs="Times New Roman"/>
        </w:rPr>
        <w:t xml:space="preserve">Чл.16., точка 1 „Забранява се продажбата и сервирането на алкохолни  напитки или тютюневи изделия на деца в търговски обекти и питейни заведения. При съмнение от страна на обслужващите ги физически лица да се изисква представянето на документ за самоличност преди обслужването. Нарушителите се наказват с глоба или имуществена санкция от 1000 до 2000 лв., ако не подлежат на по-тежко административно наказание по специален закон или деянието не съставлява престъпление.“ </w:t>
      </w:r>
      <w:r w:rsidRPr="00180186">
        <w:rPr>
          <w:rFonts w:ascii="Times New Roman" w:hAnsi="Times New Roman" w:cs="Times New Roman"/>
          <w:b/>
        </w:rPr>
        <w:t xml:space="preserve">ДА СЕ ПРОМЕНИ КАКТО СЛЕДВА: </w:t>
      </w:r>
      <w:r w:rsidRPr="00180186">
        <w:rPr>
          <w:rFonts w:ascii="Times New Roman" w:hAnsi="Times New Roman" w:cs="Times New Roman"/>
        </w:rPr>
        <w:t>„ Забранява се продажбата на алкохолни  напитки или тютюневи изделия на деца.  Нарушителите се наказват с глоба или имуществена санкция от 2000 до 4000 лв., ако не подлежи на по-тежко административно наказание по специален закон или деянието не съставлява престъпление. При повторно нарушение се предприемат принудителни мерки за временно спиране на дейността за определен срок, но не по-дълъг от една година.“</w:t>
      </w:r>
    </w:p>
    <w:p w:rsidR="00B33C03" w:rsidRPr="00180186" w:rsidRDefault="00B33C03" w:rsidP="00B33C03">
      <w:pPr>
        <w:pStyle w:val="a6"/>
        <w:rPr>
          <w:rFonts w:ascii="Times New Roman" w:hAnsi="Times New Roman" w:cs="Times New Roman"/>
          <w:b/>
        </w:rPr>
      </w:pPr>
    </w:p>
    <w:p w:rsidR="00B33C03" w:rsidRPr="00180186" w:rsidRDefault="00B33C03" w:rsidP="00B33C03">
      <w:pPr>
        <w:pStyle w:val="a6"/>
        <w:numPr>
          <w:ilvl w:val="0"/>
          <w:numId w:val="3"/>
        </w:numPr>
        <w:jc w:val="both"/>
        <w:rPr>
          <w:rFonts w:ascii="Times New Roman" w:hAnsi="Times New Roman" w:cs="Times New Roman"/>
        </w:rPr>
      </w:pPr>
      <w:r>
        <w:rPr>
          <w:rFonts w:ascii="Times New Roman" w:hAnsi="Times New Roman" w:cs="Times New Roman"/>
        </w:rPr>
        <w:lastRenderedPageBreak/>
        <w:t xml:space="preserve">Чл. 16, точка </w:t>
      </w:r>
      <w:r w:rsidRPr="00180186">
        <w:rPr>
          <w:rFonts w:ascii="Times New Roman" w:hAnsi="Times New Roman" w:cs="Times New Roman"/>
        </w:rPr>
        <w:t>4</w:t>
      </w:r>
      <w:r>
        <w:rPr>
          <w:rFonts w:ascii="Times New Roman" w:hAnsi="Times New Roman" w:cs="Times New Roman"/>
        </w:rPr>
        <w:t xml:space="preserve"> „</w:t>
      </w:r>
      <w:r w:rsidRPr="00180186">
        <w:rPr>
          <w:rFonts w:ascii="Times New Roman" w:hAnsi="Times New Roman" w:cs="Times New Roman"/>
        </w:rPr>
        <w:t>Родителите, настойниците, попечителите или другите лица, които полагат грижи за дете, са длъжни да го придружават на обществени места след 20,00 ч., ако детето не е навършило 14-годишна възраст, съответно след 22,00ч., ако детето е навършило 14-, но не е навършило 18-годишна възраст. Ако родителите, попечителите или другите лица, които полагат грижа за дете, не могат да го придружат, те са длъжни да осигурят пълнолетно дееспособно лице за негов придружител на обществени места след 22,00 ч., ако детето е навършило 14-,но не е навършило 18-годишна възраст Нарушителите се наказват с глоба или имуществена санкция от 1000 до 2000 лева.</w:t>
      </w:r>
      <w:r>
        <w:rPr>
          <w:rFonts w:ascii="Times New Roman" w:hAnsi="Times New Roman" w:cs="Times New Roman"/>
        </w:rPr>
        <w:t>“</w:t>
      </w:r>
      <w:r w:rsidRPr="00180186">
        <w:t xml:space="preserve"> </w:t>
      </w:r>
      <w:r w:rsidRPr="00180186">
        <w:rPr>
          <w:rFonts w:ascii="Times New Roman" w:hAnsi="Times New Roman" w:cs="Times New Roman"/>
          <w:b/>
        </w:rPr>
        <w:t>ДА СЕ ПРОМЕНИ КАКТО СЛЕДВА</w:t>
      </w:r>
      <w:r w:rsidRPr="00180186">
        <w:rPr>
          <w:rFonts w:ascii="Times New Roman" w:hAnsi="Times New Roman" w:cs="Times New Roman"/>
        </w:rPr>
        <w:t>:</w:t>
      </w:r>
      <w:r w:rsidRPr="00180186">
        <w:t xml:space="preserve"> </w:t>
      </w:r>
      <w:r>
        <w:t>„</w:t>
      </w:r>
      <w:r w:rsidRPr="00180186">
        <w:rPr>
          <w:rFonts w:ascii="Times New Roman" w:hAnsi="Times New Roman" w:cs="Times New Roman"/>
        </w:rPr>
        <w:t>Родителите, настойниците, попечителите или другите лица, които полагат грижи за дете, са длъжни да го придружават на обществени места след 20,00 ч., ако детето не е навършило 14-годишна възраст, съответно след 22,00 ч., ако детето е навършило 14-, но не е навършило 18-годишна възраст. Ако родителите, попечителите или другите лица, които полагат грижи за дете, не могат да го придружат, те са длъжни да осигурят пълнолетно дееспособно лице за негов придружител на обществени места след 22,00 ч., ако детето е навършило 14-, но не е навършило 18-годишна възраст. Нарушителите се наказват с глоба или имуществена санкция от 300 до 500 лева, а при повторно нарушение – с глоба или имущестеван санкция от 500 до 1000 лв.</w:t>
      </w:r>
      <w:r>
        <w:rPr>
          <w:rFonts w:ascii="Times New Roman" w:hAnsi="Times New Roman" w:cs="Times New Roman"/>
        </w:rPr>
        <w:t>“</w:t>
      </w:r>
    </w:p>
    <w:p w:rsidR="00B33C03" w:rsidRDefault="00B33C03" w:rsidP="00B33C03">
      <w:pPr>
        <w:pStyle w:val="a6"/>
        <w:numPr>
          <w:ilvl w:val="0"/>
          <w:numId w:val="3"/>
        </w:numPr>
        <w:jc w:val="both"/>
        <w:rPr>
          <w:rFonts w:ascii="Times New Roman" w:hAnsi="Times New Roman" w:cs="Times New Roman"/>
        </w:rPr>
      </w:pPr>
      <w:r w:rsidRPr="00526D90">
        <w:rPr>
          <w:rFonts w:ascii="Times New Roman" w:hAnsi="Times New Roman" w:cs="Times New Roman"/>
        </w:rPr>
        <w:t>Чл.18. „ Задължават се всички ръководители на фирми, собственици и съдържатели на питейни заведения и магазини на територията на Общината да поставят на видно място табела: “В заведението не се продава алкохол и цигари на лица под 18 години или в явно нетрезво състояние. За нарушение на горното нарушителите се наказват с глоба от 1000 до 2000 лева.“</w:t>
      </w:r>
      <w:r w:rsidRPr="00526D90">
        <w:t xml:space="preserve"> </w:t>
      </w:r>
      <w:r w:rsidRPr="00526D90">
        <w:rPr>
          <w:rFonts w:ascii="Times New Roman" w:hAnsi="Times New Roman" w:cs="Times New Roman"/>
          <w:b/>
        </w:rPr>
        <w:t>ДА СЕ ПРОМЕНИ КАКТО СЛЕДВА:</w:t>
      </w:r>
      <w:r w:rsidRPr="00526D90">
        <w:t xml:space="preserve"> </w:t>
      </w:r>
      <w:r>
        <w:t xml:space="preserve">„ </w:t>
      </w:r>
      <w:r w:rsidRPr="00526D90">
        <w:rPr>
          <w:rFonts w:ascii="Times New Roman" w:hAnsi="Times New Roman" w:cs="Times New Roman"/>
        </w:rPr>
        <w:t>Задължават се всички ръководители на фирми, собственици и съдържатели на питейни заведения и магазини на територията на Общината да поставят на видно място табела: “В заведението не се продава алкохол и цигари на лица под 18 години или в явно нетрезво състояние“. За нарушение на горното нарушителите се наказват с глоба от 300 до 500 лева, а при повторно извършване на същото нарушение – от 500 до 1000 лв.“</w:t>
      </w:r>
    </w:p>
    <w:p w:rsidR="00B33C03" w:rsidRPr="00526D90" w:rsidRDefault="00B33C03" w:rsidP="00B33C03">
      <w:pPr>
        <w:pStyle w:val="a6"/>
        <w:numPr>
          <w:ilvl w:val="0"/>
          <w:numId w:val="3"/>
        </w:numPr>
        <w:jc w:val="both"/>
        <w:rPr>
          <w:rFonts w:ascii="Times New Roman" w:hAnsi="Times New Roman" w:cs="Times New Roman"/>
        </w:rPr>
      </w:pPr>
      <w:r w:rsidRPr="00526D90">
        <w:rPr>
          <w:rFonts w:ascii="Times New Roman" w:hAnsi="Times New Roman" w:cs="Times New Roman"/>
        </w:rPr>
        <w:t xml:space="preserve">Чл.36. </w:t>
      </w:r>
      <w:r>
        <w:rPr>
          <w:rFonts w:ascii="Times New Roman" w:hAnsi="Times New Roman" w:cs="Times New Roman"/>
        </w:rPr>
        <w:t xml:space="preserve">„ </w:t>
      </w:r>
      <w:r w:rsidRPr="00526D90">
        <w:rPr>
          <w:rFonts w:ascii="Times New Roman" w:hAnsi="Times New Roman" w:cs="Times New Roman"/>
        </w:rPr>
        <w:t>За нарушителите по чл.16, ал.1 и ал.4 и чл.18 се налагат следните наказания:</w:t>
      </w:r>
      <w:r>
        <w:rPr>
          <w:rFonts w:ascii="Times New Roman" w:hAnsi="Times New Roman" w:cs="Times New Roman"/>
        </w:rPr>
        <w:t xml:space="preserve"> </w:t>
      </w:r>
      <w:r w:rsidRPr="00526D90">
        <w:rPr>
          <w:rFonts w:ascii="Times New Roman" w:hAnsi="Times New Roman" w:cs="Times New Roman"/>
        </w:rPr>
        <w:t>- при първо нарушение - глоба от 1000 до 2000 лева</w:t>
      </w:r>
      <w:r>
        <w:rPr>
          <w:rFonts w:ascii="Times New Roman" w:hAnsi="Times New Roman" w:cs="Times New Roman"/>
        </w:rPr>
        <w:t xml:space="preserve">; </w:t>
      </w:r>
      <w:r w:rsidRPr="00526D90">
        <w:rPr>
          <w:rFonts w:ascii="Times New Roman" w:hAnsi="Times New Roman" w:cs="Times New Roman"/>
        </w:rPr>
        <w:t xml:space="preserve">- при второ нарушение - глоба от 2000 до 3000 лева и </w:t>
      </w:r>
      <w:r>
        <w:rPr>
          <w:rFonts w:ascii="Times New Roman" w:hAnsi="Times New Roman" w:cs="Times New Roman"/>
        </w:rPr>
        <w:t>отнемане на лиценза за 6 месеца;</w:t>
      </w:r>
      <w:r w:rsidRPr="00526D90">
        <w:rPr>
          <w:rFonts w:ascii="Times New Roman" w:hAnsi="Times New Roman" w:cs="Times New Roman"/>
        </w:rPr>
        <w:t>- при трето нарушение - глоба от 3000 до 4000 лева и отнемане на лиценза за 1 година.</w:t>
      </w:r>
      <w:r>
        <w:rPr>
          <w:rFonts w:ascii="Times New Roman" w:hAnsi="Times New Roman" w:cs="Times New Roman"/>
        </w:rPr>
        <w:t xml:space="preserve">“ </w:t>
      </w:r>
      <w:r w:rsidRPr="00526D90">
        <w:rPr>
          <w:rFonts w:ascii="Times New Roman" w:hAnsi="Times New Roman" w:cs="Times New Roman"/>
          <w:b/>
        </w:rPr>
        <w:t>ДА СЕ ПРОМЕНИ КАКТО СЛЕДВА:</w:t>
      </w:r>
      <w:r>
        <w:rPr>
          <w:rFonts w:ascii="Times New Roman" w:hAnsi="Times New Roman" w:cs="Times New Roman"/>
          <w:b/>
        </w:rPr>
        <w:t xml:space="preserve"> </w:t>
      </w:r>
      <w:r w:rsidRPr="00526D90">
        <w:rPr>
          <w:rFonts w:ascii="Times New Roman" w:hAnsi="Times New Roman" w:cs="Times New Roman"/>
        </w:rPr>
        <w:t>„За нарушителите по чл.16, ал.1 и ал.4 и чл.18 се налагат наказанията предвидени в чл.45, ал.1 от Закона за закрила на   детето; чл.218, ал. 1-3 от Закона за здравето; чл.46, ал.1 и ал.2 от Закона за тютюна, тютюневине и свързаните с тях изделия.</w:t>
      </w:r>
      <w:r>
        <w:rPr>
          <w:rFonts w:ascii="Times New Roman" w:hAnsi="Times New Roman" w:cs="Times New Roman"/>
        </w:rPr>
        <w:t>“</w:t>
      </w:r>
    </w:p>
    <w:p w:rsidR="00B33C03" w:rsidRPr="00E81B6C" w:rsidRDefault="00B33C03" w:rsidP="00B33C03">
      <w:pPr>
        <w:ind w:firstLine="708"/>
        <w:jc w:val="both"/>
      </w:pPr>
      <w:r w:rsidRPr="00E81B6C">
        <w:t>Приложение:</w:t>
      </w:r>
      <w:r>
        <w:t xml:space="preserve"> </w:t>
      </w:r>
      <w:r w:rsidRPr="00E81B6C">
        <w:t xml:space="preserve">Протест от </w:t>
      </w:r>
      <w:r>
        <w:t>Камелия Цветкова</w:t>
      </w:r>
      <w:r w:rsidRPr="00E81B6C">
        <w:t xml:space="preserve">-прокурор при Окръжна прокуратура Монтана изх.№ </w:t>
      </w:r>
      <w:r>
        <w:t>2318</w:t>
      </w:r>
      <w:r w:rsidRPr="00E81B6C">
        <w:t>/</w:t>
      </w:r>
      <w:r>
        <w:t>02.03</w:t>
      </w:r>
      <w:r w:rsidRPr="00E81B6C">
        <w:t xml:space="preserve">.2017г.; Писмо до ОбС-Лом Адм.д.№ </w:t>
      </w:r>
      <w:r>
        <w:t>99</w:t>
      </w:r>
      <w:r w:rsidRPr="00E81B6C">
        <w:t xml:space="preserve">/2017г. на АС-Монтана; Определение по хода на Адм.дело № </w:t>
      </w:r>
      <w:r>
        <w:t>99</w:t>
      </w:r>
      <w:r w:rsidRPr="00E81B6C">
        <w:t>/2017г. по описа на Административен съд Монтана; Призовка по Адм.д.№</w:t>
      </w:r>
      <w:r>
        <w:t xml:space="preserve"> 99</w:t>
      </w:r>
      <w:r w:rsidRPr="00E81B6C">
        <w:t xml:space="preserve">/2017г.  </w:t>
      </w:r>
    </w:p>
    <w:p w:rsidR="00B33C03" w:rsidRDefault="00B33C03" w:rsidP="00B33C03">
      <w:pPr>
        <w:ind w:firstLine="720"/>
        <w:jc w:val="both"/>
      </w:pPr>
    </w:p>
    <w:p w:rsidR="008365CA" w:rsidRDefault="008365CA" w:rsidP="008365CA">
      <w:pPr>
        <w:rPr>
          <w:b/>
          <w:u w:val="single"/>
        </w:rPr>
      </w:pPr>
    </w:p>
    <w:p w:rsidR="008365CA" w:rsidRDefault="008365CA" w:rsidP="008365CA">
      <w:r>
        <w:t>ПРОТОКОЛЧИК:                            ПРЕДСЕДАТЕЛ НА ОбС-ЛОМ:</w:t>
      </w:r>
    </w:p>
    <w:p w:rsidR="008365CA" w:rsidRDefault="008365CA" w:rsidP="008365CA">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8365CA" w:rsidRDefault="008365CA" w:rsidP="008365CA"/>
    <w:p w:rsidR="00B33C03" w:rsidRDefault="008365CA" w:rsidP="008365CA">
      <w:pPr>
        <w:tabs>
          <w:tab w:val="left" w:pos="6237"/>
        </w:tabs>
        <w:overflowPunct w:val="0"/>
        <w:autoSpaceDE w:val="0"/>
        <w:autoSpaceDN w:val="0"/>
        <w:adjustRightInd w:val="0"/>
        <w:jc w:val="both"/>
        <w:textAlignment w:val="baseline"/>
        <w:outlineLvl w:val="0"/>
      </w:pPr>
      <w:r>
        <w:t xml:space="preserve">                                   </w:t>
      </w:r>
      <w:r w:rsidR="00AA2E46">
        <w:t xml:space="preserve">                          </w:t>
      </w:r>
    </w:p>
    <w:p w:rsidR="008365CA" w:rsidRDefault="00B33C03" w:rsidP="008365CA">
      <w:pPr>
        <w:tabs>
          <w:tab w:val="left" w:pos="6237"/>
        </w:tabs>
        <w:overflowPunct w:val="0"/>
        <w:autoSpaceDE w:val="0"/>
        <w:autoSpaceDN w:val="0"/>
        <w:adjustRightInd w:val="0"/>
        <w:jc w:val="both"/>
        <w:textAlignment w:val="baseline"/>
        <w:outlineLvl w:val="0"/>
        <w:rPr>
          <w:lang w:val="ru-RU"/>
        </w:rPr>
      </w:pPr>
      <w:r>
        <w:t xml:space="preserve">                                                                       ПРЕПИС ОТ РЕШЕНИЕ № 301</w:t>
      </w:r>
    </w:p>
    <w:p w:rsidR="008365CA" w:rsidRDefault="008365CA" w:rsidP="008365CA">
      <w:pPr>
        <w:tabs>
          <w:tab w:val="left" w:pos="6237"/>
        </w:tabs>
        <w:overflowPunct w:val="0"/>
        <w:autoSpaceDE w:val="0"/>
        <w:autoSpaceDN w:val="0"/>
        <w:adjustRightInd w:val="0"/>
        <w:jc w:val="both"/>
        <w:textAlignment w:val="baseline"/>
        <w:outlineLvl w:val="0"/>
      </w:pPr>
      <w:r>
        <w:t xml:space="preserve">                                                                       ОТ ПРОТОКОЛ № 36/26.05.2017 Г.</w:t>
      </w:r>
    </w:p>
    <w:p w:rsidR="008365CA" w:rsidRDefault="008365CA" w:rsidP="008365CA">
      <w:pPr>
        <w:tabs>
          <w:tab w:val="left" w:pos="6237"/>
        </w:tabs>
        <w:overflowPunct w:val="0"/>
        <w:autoSpaceDE w:val="0"/>
        <w:autoSpaceDN w:val="0"/>
        <w:adjustRightInd w:val="0"/>
        <w:jc w:val="both"/>
        <w:textAlignment w:val="baseline"/>
        <w:outlineLvl w:val="0"/>
      </w:pPr>
      <w:r>
        <w:t xml:space="preserve">                                                                       НА ОбС-ЛОМ</w:t>
      </w:r>
    </w:p>
    <w:p w:rsidR="00B33C03" w:rsidRDefault="00B33C03" w:rsidP="00B33C03">
      <w:pPr>
        <w:jc w:val="both"/>
        <w:rPr>
          <w:b/>
          <w:u w:val="single"/>
        </w:rPr>
      </w:pPr>
      <w:r w:rsidRPr="001416E8">
        <w:rPr>
          <w:b/>
          <w:u w:val="single"/>
        </w:rPr>
        <w:t>По дванадесета точка</w:t>
      </w:r>
    </w:p>
    <w:p w:rsidR="00B33C03" w:rsidRPr="001416E8" w:rsidRDefault="00B33C03" w:rsidP="00B33C03">
      <w:pPr>
        <w:jc w:val="both"/>
        <w:rPr>
          <w:b/>
          <w:u w:val="single"/>
        </w:rPr>
      </w:pPr>
    </w:p>
    <w:p w:rsidR="00B33C03" w:rsidRDefault="00B33C03" w:rsidP="00B33C03">
      <w:pPr>
        <w:jc w:val="both"/>
      </w:pPr>
      <w:r w:rsidRPr="000A0D93">
        <w:t>Докладна записка № 70/23.05.2017 г. от Пенка Пенкова – Кмет на Община Лом относно: Промени в списъчния състав на обектите на КВ за 2017 г.</w:t>
      </w:r>
    </w:p>
    <w:p w:rsidR="001205CB" w:rsidRDefault="001205CB" w:rsidP="001205CB">
      <w:pPr>
        <w:jc w:val="both"/>
        <w:rPr>
          <w:lang w:val="ru-RU"/>
        </w:rPr>
      </w:pPr>
    </w:p>
    <w:p w:rsidR="001205CB" w:rsidRPr="00AA08BD" w:rsidRDefault="001205CB" w:rsidP="001205CB">
      <w:pPr>
        <w:jc w:val="both"/>
        <w:rPr>
          <w:lang w:val="ru-RU"/>
        </w:rPr>
      </w:pPr>
      <w:r w:rsidRPr="00AA08BD">
        <w:rPr>
          <w:lang w:val="ru-RU"/>
        </w:rPr>
        <w:t xml:space="preserve">Христина Христова подложи докладната на </w:t>
      </w:r>
      <w:r>
        <w:rPr>
          <w:lang w:val="ru-RU"/>
        </w:rPr>
        <w:t xml:space="preserve">поименно </w:t>
      </w:r>
      <w:r w:rsidRPr="00AA08BD">
        <w:rPr>
          <w:lang w:val="ru-RU"/>
        </w:rPr>
        <w:t xml:space="preserve">гласуване. </w:t>
      </w:r>
    </w:p>
    <w:p w:rsidR="001205CB" w:rsidRDefault="001205CB" w:rsidP="001205CB">
      <w:pPr>
        <w:jc w:val="both"/>
        <w:rPr>
          <w:lang w:val="ru-RU"/>
        </w:rPr>
      </w:pPr>
      <w:r w:rsidRPr="00AA08BD">
        <w:rPr>
          <w:lang w:val="ru-RU"/>
        </w:rPr>
        <w:t>След про</w:t>
      </w:r>
      <w:r>
        <w:rPr>
          <w:lang w:val="ru-RU"/>
        </w:rPr>
        <w:t>веденото поименно гласуване с 25</w:t>
      </w:r>
      <w:r w:rsidRPr="00AA08BD">
        <w:rPr>
          <w:lang w:val="ru-RU"/>
        </w:rPr>
        <w:t xml:space="preserve"> гласа „За“ Общинският съвет на Община Лом взе следното:</w:t>
      </w:r>
    </w:p>
    <w:p w:rsidR="001205CB" w:rsidRDefault="001205CB" w:rsidP="001205CB">
      <w:pPr>
        <w:jc w:val="both"/>
      </w:pPr>
    </w:p>
    <w:p w:rsidR="001205CB" w:rsidRDefault="001205CB" w:rsidP="001205CB">
      <w:pPr>
        <w:jc w:val="center"/>
        <w:rPr>
          <w:b/>
        </w:rPr>
      </w:pPr>
      <w:r w:rsidRPr="00454B57">
        <w:rPr>
          <w:b/>
        </w:rPr>
        <w:t>РЕШЕН</w:t>
      </w:r>
      <w:r>
        <w:rPr>
          <w:b/>
        </w:rPr>
        <w:t>ИЕ</w:t>
      </w:r>
    </w:p>
    <w:p w:rsidR="001205CB" w:rsidRDefault="001205CB" w:rsidP="001205CB">
      <w:pPr>
        <w:jc w:val="center"/>
        <w:rPr>
          <w:b/>
        </w:rPr>
      </w:pPr>
      <w:r>
        <w:rPr>
          <w:b/>
        </w:rPr>
        <w:t>№301</w:t>
      </w:r>
    </w:p>
    <w:p w:rsidR="001205CB" w:rsidRPr="000A0D93" w:rsidRDefault="001205CB" w:rsidP="00B33C03">
      <w:pPr>
        <w:jc w:val="both"/>
        <w:rPr>
          <w:b/>
        </w:rPr>
      </w:pPr>
    </w:p>
    <w:p w:rsidR="00B33C03" w:rsidRDefault="00B33C03" w:rsidP="00B33C03">
      <w:pPr>
        <w:jc w:val="both"/>
      </w:pPr>
    </w:p>
    <w:tbl>
      <w:tblPr>
        <w:tblW w:w="12571" w:type="dxa"/>
        <w:tblInd w:w="-781" w:type="dxa"/>
        <w:tblLayout w:type="fixed"/>
        <w:tblCellMar>
          <w:left w:w="70" w:type="dxa"/>
          <w:right w:w="70" w:type="dxa"/>
        </w:tblCellMar>
        <w:tblLook w:val="04A0" w:firstRow="1" w:lastRow="0" w:firstColumn="1" w:lastColumn="0" w:noHBand="0" w:noVBand="1"/>
      </w:tblPr>
      <w:tblGrid>
        <w:gridCol w:w="1075"/>
        <w:gridCol w:w="1073"/>
        <w:gridCol w:w="1073"/>
        <w:gridCol w:w="1073"/>
        <w:gridCol w:w="668"/>
        <w:gridCol w:w="1134"/>
        <w:gridCol w:w="851"/>
        <w:gridCol w:w="850"/>
        <w:gridCol w:w="872"/>
        <w:gridCol w:w="120"/>
        <w:gridCol w:w="993"/>
        <w:gridCol w:w="1275"/>
        <w:gridCol w:w="214"/>
        <w:gridCol w:w="160"/>
        <w:gridCol w:w="103"/>
        <w:gridCol w:w="71"/>
        <w:gridCol w:w="123"/>
        <w:gridCol w:w="37"/>
        <w:gridCol w:w="125"/>
        <w:gridCol w:w="160"/>
        <w:gridCol w:w="160"/>
        <w:gridCol w:w="113"/>
        <w:gridCol w:w="248"/>
      </w:tblGrid>
      <w:tr w:rsidR="00060000" w:rsidRPr="00F71A37" w:rsidTr="003A01B7">
        <w:trPr>
          <w:gridAfter w:val="10"/>
          <w:wAfter w:w="1300" w:type="dxa"/>
          <w:trHeight w:val="469"/>
        </w:trPr>
        <w:tc>
          <w:tcPr>
            <w:tcW w:w="11271" w:type="dxa"/>
            <w:gridSpan w:val="13"/>
            <w:tcBorders>
              <w:top w:val="nil"/>
              <w:left w:val="nil"/>
              <w:bottom w:val="nil"/>
              <w:right w:val="nil"/>
            </w:tcBorders>
            <w:shd w:val="clear" w:color="auto" w:fill="auto"/>
            <w:vAlign w:val="bottom"/>
            <w:hideMark/>
          </w:tcPr>
          <w:p w:rsidR="00060000" w:rsidRPr="00F71A37" w:rsidRDefault="00060000" w:rsidP="003A01B7">
            <w:pPr>
              <w:jc w:val="center"/>
              <w:rPr>
                <w:b/>
                <w:bCs/>
              </w:rPr>
            </w:pPr>
            <w:r w:rsidRPr="00F71A37">
              <w:rPr>
                <w:b/>
                <w:bCs/>
              </w:rPr>
              <w:t>На   основание   чл. 21, ал. 1, т. 6  от  ЗМСМА, Общински  съвет приема  предложената промяна , както следва:</w:t>
            </w:r>
          </w:p>
        </w:tc>
      </w:tr>
      <w:tr w:rsidR="00060000" w:rsidRPr="00F71A37" w:rsidTr="003A01B7">
        <w:trPr>
          <w:trHeight w:val="289"/>
        </w:trPr>
        <w:tc>
          <w:tcPr>
            <w:tcW w:w="1075" w:type="dxa"/>
            <w:tcBorders>
              <w:top w:val="nil"/>
              <w:left w:val="nil"/>
              <w:bottom w:val="nil"/>
              <w:right w:val="nil"/>
            </w:tcBorders>
            <w:shd w:val="clear" w:color="auto" w:fill="auto"/>
            <w:vAlign w:val="bottom"/>
            <w:hideMark/>
          </w:tcPr>
          <w:p w:rsidR="00060000" w:rsidRPr="00F71A37" w:rsidRDefault="00060000" w:rsidP="003A01B7">
            <w:pPr>
              <w:rPr>
                <w:b/>
                <w:bCs/>
              </w:rPr>
            </w:pPr>
          </w:p>
        </w:tc>
        <w:tc>
          <w:tcPr>
            <w:tcW w:w="1073" w:type="dxa"/>
            <w:tcBorders>
              <w:top w:val="nil"/>
              <w:left w:val="nil"/>
              <w:bottom w:val="nil"/>
              <w:right w:val="nil"/>
            </w:tcBorders>
            <w:shd w:val="clear" w:color="auto" w:fill="auto"/>
            <w:vAlign w:val="bottom"/>
            <w:hideMark/>
          </w:tcPr>
          <w:p w:rsidR="00060000" w:rsidRPr="00F71A37" w:rsidRDefault="00060000" w:rsidP="003A01B7">
            <w:pPr>
              <w:rPr>
                <w:b/>
                <w:bCs/>
              </w:rPr>
            </w:pPr>
          </w:p>
        </w:tc>
        <w:tc>
          <w:tcPr>
            <w:tcW w:w="1073" w:type="dxa"/>
            <w:tcBorders>
              <w:top w:val="nil"/>
              <w:left w:val="nil"/>
              <w:bottom w:val="nil"/>
              <w:right w:val="nil"/>
            </w:tcBorders>
            <w:shd w:val="clear" w:color="auto" w:fill="auto"/>
            <w:vAlign w:val="bottom"/>
            <w:hideMark/>
          </w:tcPr>
          <w:p w:rsidR="00060000" w:rsidRPr="00F71A37" w:rsidRDefault="00060000" w:rsidP="003A01B7">
            <w:pPr>
              <w:rPr>
                <w:b/>
                <w:bCs/>
              </w:rPr>
            </w:pPr>
          </w:p>
        </w:tc>
        <w:tc>
          <w:tcPr>
            <w:tcW w:w="1073" w:type="dxa"/>
            <w:tcBorders>
              <w:top w:val="nil"/>
              <w:left w:val="nil"/>
              <w:bottom w:val="nil"/>
              <w:right w:val="nil"/>
            </w:tcBorders>
            <w:shd w:val="clear" w:color="auto" w:fill="auto"/>
            <w:vAlign w:val="bottom"/>
            <w:hideMark/>
          </w:tcPr>
          <w:p w:rsidR="00060000" w:rsidRPr="00F71A37" w:rsidRDefault="00060000" w:rsidP="003A01B7">
            <w:pPr>
              <w:rPr>
                <w:b/>
                <w:bCs/>
              </w:rPr>
            </w:pPr>
          </w:p>
        </w:tc>
        <w:tc>
          <w:tcPr>
            <w:tcW w:w="4375" w:type="dxa"/>
            <w:gridSpan w:val="5"/>
            <w:tcBorders>
              <w:top w:val="nil"/>
              <w:left w:val="nil"/>
              <w:bottom w:val="nil"/>
              <w:right w:val="nil"/>
            </w:tcBorders>
            <w:shd w:val="clear" w:color="auto" w:fill="auto"/>
            <w:vAlign w:val="bottom"/>
            <w:hideMark/>
          </w:tcPr>
          <w:p w:rsidR="00060000" w:rsidRPr="00F71A37" w:rsidRDefault="00060000" w:rsidP="003A01B7">
            <w:pPr>
              <w:rPr>
                <w:b/>
                <w:bCs/>
              </w:rPr>
            </w:pPr>
          </w:p>
        </w:tc>
        <w:tc>
          <w:tcPr>
            <w:tcW w:w="2865" w:type="dxa"/>
            <w:gridSpan w:val="6"/>
            <w:tcBorders>
              <w:top w:val="nil"/>
              <w:left w:val="nil"/>
              <w:bottom w:val="nil"/>
              <w:right w:val="nil"/>
            </w:tcBorders>
            <w:shd w:val="clear" w:color="auto" w:fill="auto"/>
            <w:vAlign w:val="bottom"/>
            <w:hideMark/>
          </w:tcPr>
          <w:p w:rsidR="00060000" w:rsidRPr="00F71A37" w:rsidRDefault="00060000" w:rsidP="003A01B7">
            <w:pPr>
              <w:rPr>
                <w:b/>
                <w:bCs/>
              </w:rPr>
            </w:pPr>
          </w:p>
        </w:tc>
        <w:tc>
          <w:tcPr>
            <w:tcW w:w="194" w:type="dxa"/>
            <w:gridSpan w:val="2"/>
            <w:tcBorders>
              <w:top w:val="nil"/>
              <w:left w:val="nil"/>
              <w:bottom w:val="nil"/>
              <w:right w:val="nil"/>
            </w:tcBorders>
            <w:shd w:val="clear" w:color="auto" w:fill="auto"/>
            <w:vAlign w:val="bottom"/>
            <w:hideMark/>
          </w:tcPr>
          <w:p w:rsidR="00060000" w:rsidRPr="00F71A37" w:rsidRDefault="00060000" w:rsidP="003A01B7">
            <w:pPr>
              <w:rPr>
                <w:b/>
                <w:bCs/>
              </w:rPr>
            </w:pPr>
          </w:p>
        </w:tc>
        <w:tc>
          <w:tcPr>
            <w:tcW w:w="162" w:type="dxa"/>
            <w:gridSpan w:val="2"/>
            <w:tcBorders>
              <w:top w:val="nil"/>
              <w:left w:val="nil"/>
              <w:bottom w:val="nil"/>
              <w:right w:val="nil"/>
            </w:tcBorders>
            <w:shd w:val="clear" w:color="auto" w:fill="auto"/>
            <w:vAlign w:val="bottom"/>
            <w:hideMark/>
          </w:tcPr>
          <w:p w:rsidR="00060000" w:rsidRPr="00F71A37" w:rsidRDefault="00060000" w:rsidP="003A01B7">
            <w:pPr>
              <w:rPr>
                <w:b/>
                <w:bCs/>
              </w:rPr>
            </w:pPr>
          </w:p>
        </w:tc>
        <w:tc>
          <w:tcPr>
            <w:tcW w:w="160" w:type="dxa"/>
            <w:tcBorders>
              <w:top w:val="nil"/>
              <w:left w:val="nil"/>
              <w:bottom w:val="nil"/>
              <w:right w:val="nil"/>
            </w:tcBorders>
            <w:shd w:val="clear" w:color="auto" w:fill="auto"/>
            <w:vAlign w:val="bottom"/>
            <w:hideMark/>
          </w:tcPr>
          <w:p w:rsidR="00060000" w:rsidRPr="00F71A37" w:rsidRDefault="00060000" w:rsidP="003A01B7">
            <w:pPr>
              <w:rPr>
                <w:b/>
                <w:bCs/>
              </w:rPr>
            </w:pPr>
          </w:p>
        </w:tc>
        <w:tc>
          <w:tcPr>
            <w:tcW w:w="160" w:type="dxa"/>
            <w:tcBorders>
              <w:top w:val="nil"/>
              <w:left w:val="nil"/>
              <w:bottom w:val="nil"/>
              <w:right w:val="nil"/>
            </w:tcBorders>
            <w:shd w:val="clear" w:color="auto" w:fill="auto"/>
            <w:vAlign w:val="bottom"/>
            <w:hideMark/>
          </w:tcPr>
          <w:p w:rsidR="00060000" w:rsidRPr="00F71A37" w:rsidRDefault="00060000" w:rsidP="003A01B7">
            <w:pPr>
              <w:rPr>
                <w:b/>
                <w:bCs/>
              </w:rPr>
            </w:pPr>
          </w:p>
        </w:tc>
        <w:tc>
          <w:tcPr>
            <w:tcW w:w="361" w:type="dxa"/>
            <w:gridSpan w:val="2"/>
            <w:tcBorders>
              <w:top w:val="nil"/>
              <w:left w:val="nil"/>
              <w:bottom w:val="nil"/>
              <w:right w:val="nil"/>
            </w:tcBorders>
            <w:shd w:val="clear" w:color="auto" w:fill="auto"/>
            <w:vAlign w:val="bottom"/>
            <w:hideMark/>
          </w:tcPr>
          <w:p w:rsidR="00060000" w:rsidRPr="00F71A37" w:rsidRDefault="00060000" w:rsidP="003A01B7">
            <w:pPr>
              <w:rPr>
                <w:b/>
                <w:bCs/>
              </w:rPr>
            </w:pPr>
          </w:p>
        </w:tc>
      </w:tr>
      <w:tr w:rsidR="00060000" w:rsidRPr="00F71A37" w:rsidTr="003A01B7">
        <w:trPr>
          <w:gridAfter w:val="11"/>
          <w:wAfter w:w="1514" w:type="dxa"/>
          <w:trHeight w:val="803"/>
        </w:trPr>
        <w:tc>
          <w:tcPr>
            <w:tcW w:w="11057" w:type="dxa"/>
            <w:gridSpan w:val="12"/>
            <w:tcBorders>
              <w:top w:val="nil"/>
              <w:left w:val="nil"/>
              <w:bottom w:val="nil"/>
              <w:right w:val="nil"/>
            </w:tcBorders>
            <w:shd w:val="clear" w:color="auto" w:fill="auto"/>
            <w:vAlign w:val="bottom"/>
            <w:hideMark/>
          </w:tcPr>
          <w:p w:rsidR="00060000" w:rsidRPr="00F71A37" w:rsidRDefault="00060000" w:rsidP="003A01B7">
            <w:pPr>
              <w:rPr>
                <w:b/>
                <w:bCs/>
              </w:rPr>
            </w:pPr>
            <w:r w:rsidRPr="00F71A37">
              <w:rPr>
                <w:b/>
                <w:bCs/>
              </w:rPr>
              <w:t xml:space="preserve"> Приема промяната в поименния списък на проекта за капиталовите разходи на Община Лом за 2017 г. съгласно приложената по-долу таблица и актуализирано Приложение 2</w:t>
            </w:r>
          </w:p>
        </w:tc>
      </w:tr>
      <w:tr w:rsidR="00060000" w:rsidRPr="00F71A37" w:rsidTr="003A01B7">
        <w:trPr>
          <w:gridAfter w:val="1"/>
          <w:wAfter w:w="248" w:type="dxa"/>
          <w:trHeight w:val="300"/>
        </w:trPr>
        <w:tc>
          <w:tcPr>
            <w:tcW w:w="1075" w:type="dxa"/>
            <w:tcBorders>
              <w:top w:val="nil"/>
              <w:left w:val="nil"/>
              <w:bottom w:val="nil"/>
              <w:right w:val="nil"/>
            </w:tcBorders>
            <w:shd w:val="clear" w:color="auto" w:fill="auto"/>
            <w:vAlign w:val="bottom"/>
            <w:hideMark/>
          </w:tcPr>
          <w:p w:rsidR="00060000" w:rsidRPr="00F71A37" w:rsidRDefault="00060000" w:rsidP="003A01B7">
            <w:pPr>
              <w:jc w:val="center"/>
              <w:rPr>
                <w:b/>
                <w:bCs/>
              </w:rPr>
            </w:pPr>
          </w:p>
        </w:tc>
        <w:tc>
          <w:tcPr>
            <w:tcW w:w="1073" w:type="dxa"/>
            <w:tcBorders>
              <w:top w:val="nil"/>
              <w:left w:val="nil"/>
              <w:bottom w:val="nil"/>
              <w:right w:val="nil"/>
            </w:tcBorders>
            <w:shd w:val="clear" w:color="auto" w:fill="auto"/>
            <w:vAlign w:val="bottom"/>
            <w:hideMark/>
          </w:tcPr>
          <w:p w:rsidR="00060000" w:rsidRPr="00F71A37" w:rsidRDefault="00060000" w:rsidP="003A01B7">
            <w:pPr>
              <w:jc w:val="center"/>
              <w:rPr>
                <w:b/>
                <w:bCs/>
              </w:rPr>
            </w:pPr>
          </w:p>
        </w:tc>
        <w:tc>
          <w:tcPr>
            <w:tcW w:w="1073" w:type="dxa"/>
            <w:tcBorders>
              <w:top w:val="nil"/>
              <w:left w:val="nil"/>
              <w:bottom w:val="nil"/>
              <w:right w:val="nil"/>
            </w:tcBorders>
            <w:shd w:val="clear" w:color="auto" w:fill="auto"/>
            <w:vAlign w:val="bottom"/>
            <w:hideMark/>
          </w:tcPr>
          <w:p w:rsidR="00060000" w:rsidRPr="00F71A37" w:rsidRDefault="00060000" w:rsidP="003A01B7">
            <w:pPr>
              <w:jc w:val="center"/>
              <w:rPr>
                <w:b/>
                <w:bCs/>
              </w:rPr>
            </w:pPr>
          </w:p>
        </w:tc>
        <w:tc>
          <w:tcPr>
            <w:tcW w:w="1073" w:type="dxa"/>
            <w:tcBorders>
              <w:top w:val="nil"/>
              <w:left w:val="nil"/>
              <w:bottom w:val="nil"/>
              <w:right w:val="nil"/>
            </w:tcBorders>
            <w:shd w:val="clear" w:color="auto" w:fill="auto"/>
            <w:vAlign w:val="bottom"/>
            <w:hideMark/>
          </w:tcPr>
          <w:p w:rsidR="00060000" w:rsidRPr="00F71A37" w:rsidRDefault="00060000" w:rsidP="003A01B7">
            <w:pPr>
              <w:jc w:val="center"/>
              <w:rPr>
                <w:b/>
                <w:bCs/>
              </w:rPr>
            </w:pPr>
          </w:p>
        </w:tc>
        <w:tc>
          <w:tcPr>
            <w:tcW w:w="668" w:type="dxa"/>
            <w:tcBorders>
              <w:top w:val="nil"/>
              <w:left w:val="nil"/>
              <w:bottom w:val="nil"/>
              <w:right w:val="nil"/>
            </w:tcBorders>
            <w:shd w:val="clear" w:color="auto" w:fill="auto"/>
            <w:vAlign w:val="bottom"/>
            <w:hideMark/>
          </w:tcPr>
          <w:p w:rsidR="00060000" w:rsidRPr="00F71A37" w:rsidRDefault="00060000" w:rsidP="003A01B7">
            <w:pPr>
              <w:jc w:val="center"/>
              <w:rPr>
                <w:b/>
                <w:bCs/>
              </w:rPr>
            </w:pPr>
          </w:p>
        </w:tc>
        <w:tc>
          <w:tcPr>
            <w:tcW w:w="1134" w:type="dxa"/>
            <w:tcBorders>
              <w:top w:val="nil"/>
              <w:left w:val="nil"/>
              <w:bottom w:val="nil"/>
              <w:right w:val="nil"/>
            </w:tcBorders>
            <w:shd w:val="clear" w:color="auto" w:fill="auto"/>
            <w:vAlign w:val="bottom"/>
            <w:hideMark/>
          </w:tcPr>
          <w:p w:rsidR="00060000" w:rsidRPr="00F71A37" w:rsidRDefault="00060000" w:rsidP="003A01B7">
            <w:pPr>
              <w:jc w:val="center"/>
              <w:rPr>
                <w:b/>
                <w:bCs/>
              </w:rPr>
            </w:pPr>
          </w:p>
        </w:tc>
        <w:tc>
          <w:tcPr>
            <w:tcW w:w="4961" w:type="dxa"/>
            <w:gridSpan w:val="6"/>
            <w:tcBorders>
              <w:top w:val="nil"/>
              <w:left w:val="nil"/>
              <w:bottom w:val="nil"/>
              <w:right w:val="nil"/>
            </w:tcBorders>
            <w:shd w:val="clear" w:color="auto" w:fill="auto"/>
            <w:vAlign w:val="bottom"/>
            <w:hideMark/>
          </w:tcPr>
          <w:p w:rsidR="00060000" w:rsidRPr="00F71A37" w:rsidRDefault="00060000" w:rsidP="003A01B7">
            <w:pPr>
              <w:jc w:val="center"/>
              <w:rPr>
                <w:b/>
                <w:bCs/>
              </w:rPr>
            </w:pPr>
          </w:p>
        </w:tc>
        <w:tc>
          <w:tcPr>
            <w:tcW w:w="374" w:type="dxa"/>
            <w:gridSpan w:val="2"/>
            <w:tcBorders>
              <w:top w:val="nil"/>
              <w:left w:val="nil"/>
              <w:bottom w:val="nil"/>
              <w:right w:val="nil"/>
            </w:tcBorders>
            <w:shd w:val="clear" w:color="auto" w:fill="auto"/>
            <w:vAlign w:val="bottom"/>
            <w:hideMark/>
          </w:tcPr>
          <w:p w:rsidR="00060000" w:rsidRPr="00F71A37" w:rsidRDefault="00060000" w:rsidP="003A01B7">
            <w:pPr>
              <w:jc w:val="center"/>
              <w:rPr>
                <w:b/>
                <w:bCs/>
              </w:rPr>
            </w:pPr>
          </w:p>
        </w:tc>
        <w:tc>
          <w:tcPr>
            <w:tcW w:w="174" w:type="dxa"/>
            <w:gridSpan w:val="2"/>
            <w:tcBorders>
              <w:top w:val="nil"/>
              <w:left w:val="nil"/>
              <w:bottom w:val="nil"/>
              <w:right w:val="nil"/>
            </w:tcBorders>
            <w:shd w:val="clear" w:color="auto" w:fill="auto"/>
            <w:vAlign w:val="bottom"/>
            <w:hideMark/>
          </w:tcPr>
          <w:p w:rsidR="00060000" w:rsidRPr="00F71A37" w:rsidRDefault="00060000" w:rsidP="003A01B7">
            <w:pPr>
              <w:jc w:val="center"/>
              <w:rPr>
                <w:b/>
                <w:bCs/>
              </w:rPr>
            </w:pPr>
          </w:p>
        </w:tc>
        <w:tc>
          <w:tcPr>
            <w:tcW w:w="160" w:type="dxa"/>
            <w:gridSpan w:val="2"/>
            <w:tcBorders>
              <w:top w:val="nil"/>
              <w:left w:val="nil"/>
              <w:bottom w:val="nil"/>
              <w:right w:val="nil"/>
            </w:tcBorders>
            <w:shd w:val="clear" w:color="auto" w:fill="auto"/>
            <w:vAlign w:val="bottom"/>
            <w:hideMark/>
          </w:tcPr>
          <w:p w:rsidR="00060000" w:rsidRPr="00F71A37" w:rsidRDefault="00060000" w:rsidP="003A01B7">
            <w:pPr>
              <w:jc w:val="center"/>
              <w:rPr>
                <w:b/>
                <w:bCs/>
              </w:rPr>
            </w:pPr>
          </w:p>
        </w:tc>
        <w:tc>
          <w:tcPr>
            <w:tcW w:w="558" w:type="dxa"/>
            <w:gridSpan w:val="4"/>
            <w:tcBorders>
              <w:top w:val="nil"/>
              <w:left w:val="nil"/>
              <w:bottom w:val="nil"/>
              <w:right w:val="nil"/>
            </w:tcBorders>
            <w:shd w:val="clear" w:color="auto" w:fill="auto"/>
            <w:noWrap/>
            <w:vAlign w:val="bottom"/>
            <w:hideMark/>
          </w:tcPr>
          <w:p w:rsidR="00060000" w:rsidRPr="00F71A37" w:rsidRDefault="00060000" w:rsidP="003A01B7"/>
        </w:tc>
      </w:tr>
      <w:tr w:rsidR="00060000" w:rsidRPr="00F71A37" w:rsidTr="003A01B7">
        <w:trPr>
          <w:gridAfter w:val="11"/>
          <w:wAfter w:w="1514" w:type="dxa"/>
          <w:trHeight w:val="443"/>
        </w:trPr>
        <w:tc>
          <w:tcPr>
            <w:tcW w:w="4962" w:type="dxa"/>
            <w:gridSpan w:val="5"/>
            <w:vMerge w:val="restart"/>
            <w:tcBorders>
              <w:top w:val="single" w:sz="8" w:space="0" w:color="auto"/>
              <w:left w:val="single" w:sz="8" w:space="0" w:color="auto"/>
              <w:bottom w:val="single" w:sz="8" w:space="0" w:color="000000"/>
              <w:right w:val="single" w:sz="4" w:space="0" w:color="000000"/>
            </w:tcBorders>
            <w:shd w:val="clear" w:color="auto" w:fill="auto"/>
            <w:noWrap/>
            <w:vAlign w:val="bottom"/>
            <w:hideMark/>
          </w:tcPr>
          <w:p w:rsidR="00060000" w:rsidRPr="00F71A37" w:rsidRDefault="00060000" w:rsidP="003A01B7">
            <w:pPr>
              <w:jc w:val="center"/>
              <w:rPr>
                <w:b/>
                <w:bCs/>
              </w:rPr>
            </w:pPr>
            <w:r w:rsidRPr="00F71A37">
              <w:rPr>
                <w:b/>
                <w:bCs/>
              </w:rPr>
              <w:t>ОБЕКТИ</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060000" w:rsidRPr="00F71A37" w:rsidRDefault="00060000" w:rsidP="003A01B7">
            <w:pPr>
              <w:jc w:val="center"/>
              <w:rPr>
                <w:b/>
                <w:bCs/>
              </w:rPr>
            </w:pPr>
            <w:r w:rsidRPr="00F71A37">
              <w:rPr>
                <w:b/>
                <w:bCs/>
              </w:rPr>
              <w:t>функция</w:t>
            </w:r>
          </w:p>
        </w:tc>
        <w:tc>
          <w:tcPr>
            <w:tcW w:w="170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060000" w:rsidRPr="00F71A37" w:rsidRDefault="00060000" w:rsidP="003A01B7">
            <w:pPr>
              <w:jc w:val="center"/>
              <w:rPr>
                <w:b/>
                <w:bCs/>
              </w:rPr>
            </w:pPr>
            <w:r w:rsidRPr="00F71A37">
              <w:rPr>
                <w:b/>
                <w:bCs/>
              </w:rPr>
              <w:t>РБ</w:t>
            </w:r>
          </w:p>
        </w:tc>
        <w:tc>
          <w:tcPr>
            <w:tcW w:w="1985" w:type="dxa"/>
            <w:gridSpan w:val="3"/>
            <w:tcBorders>
              <w:top w:val="single" w:sz="8" w:space="0" w:color="auto"/>
              <w:left w:val="nil"/>
              <w:bottom w:val="single" w:sz="4" w:space="0" w:color="auto"/>
              <w:right w:val="single" w:sz="4" w:space="0" w:color="000000"/>
            </w:tcBorders>
            <w:shd w:val="clear" w:color="auto" w:fill="auto"/>
            <w:noWrap/>
            <w:vAlign w:val="bottom"/>
            <w:hideMark/>
          </w:tcPr>
          <w:p w:rsidR="00060000" w:rsidRPr="00F71A37" w:rsidRDefault="00060000" w:rsidP="003A01B7">
            <w:pPr>
              <w:jc w:val="center"/>
              <w:rPr>
                <w:b/>
                <w:bCs/>
              </w:rPr>
            </w:pPr>
            <w:r w:rsidRPr="00F71A37">
              <w:rPr>
                <w:b/>
                <w:bCs/>
              </w:rPr>
              <w:t>МБ</w:t>
            </w:r>
          </w:p>
        </w:tc>
        <w:tc>
          <w:tcPr>
            <w:tcW w:w="1275" w:type="dxa"/>
            <w:tcBorders>
              <w:top w:val="single" w:sz="8" w:space="0" w:color="auto"/>
              <w:left w:val="nil"/>
              <w:bottom w:val="single" w:sz="4" w:space="0" w:color="auto"/>
              <w:right w:val="single" w:sz="8" w:space="0" w:color="auto"/>
            </w:tcBorders>
            <w:shd w:val="clear" w:color="auto" w:fill="auto"/>
            <w:vAlign w:val="bottom"/>
            <w:hideMark/>
          </w:tcPr>
          <w:p w:rsidR="00060000" w:rsidRPr="00F71A37" w:rsidRDefault="00060000" w:rsidP="003A01B7">
            <w:pPr>
              <w:rPr>
                <w:b/>
                <w:bCs/>
              </w:rPr>
            </w:pPr>
            <w:r w:rsidRPr="00F71A37">
              <w:rPr>
                <w:b/>
                <w:bCs/>
              </w:rPr>
              <w:t>икономия +</w:t>
            </w:r>
          </w:p>
        </w:tc>
      </w:tr>
      <w:tr w:rsidR="00060000" w:rsidRPr="00F71A37" w:rsidTr="003A01B7">
        <w:trPr>
          <w:gridAfter w:val="11"/>
          <w:wAfter w:w="1514" w:type="dxa"/>
          <w:trHeight w:val="160"/>
        </w:trPr>
        <w:tc>
          <w:tcPr>
            <w:tcW w:w="4962" w:type="dxa"/>
            <w:gridSpan w:val="5"/>
            <w:vMerge/>
            <w:tcBorders>
              <w:top w:val="single" w:sz="8" w:space="0" w:color="auto"/>
              <w:left w:val="single" w:sz="8" w:space="0" w:color="auto"/>
              <w:bottom w:val="single" w:sz="8" w:space="0" w:color="000000"/>
              <w:right w:val="single" w:sz="4" w:space="0" w:color="000000"/>
            </w:tcBorders>
            <w:vAlign w:val="center"/>
            <w:hideMark/>
          </w:tcPr>
          <w:p w:rsidR="00060000" w:rsidRPr="00F71A37" w:rsidRDefault="00060000" w:rsidP="003A01B7">
            <w:pPr>
              <w:rPr>
                <w:b/>
                <w:bCs/>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060000" w:rsidRPr="00F71A37" w:rsidRDefault="00060000" w:rsidP="003A01B7">
            <w:pPr>
              <w:rPr>
                <w:b/>
                <w:bCs/>
              </w:rPr>
            </w:pPr>
          </w:p>
        </w:tc>
        <w:tc>
          <w:tcPr>
            <w:tcW w:w="851" w:type="dxa"/>
            <w:tcBorders>
              <w:top w:val="nil"/>
              <w:left w:val="nil"/>
              <w:bottom w:val="single" w:sz="8" w:space="0" w:color="auto"/>
              <w:right w:val="single" w:sz="4" w:space="0" w:color="auto"/>
            </w:tcBorders>
            <w:shd w:val="clear" w:color="auto" w:fill="auto"/>
            <w:noWrap/>
            <w:vAlign w:val="bottom"/>
            <w:hideMark/>
          </w:tcPr>
          <w:p w:rsidR="00060000" w:rsidRPr="00F71A37" w:rsidRDefault="00060000" w:rsidP="003A01B7">
            <w:pPr>
              <w:jc w:val="center"/>
              <w:rPr>
                <w:b/>
                <w:bCs/>
              </w:rPr>
            </w:pPr>
            <w:r w:rsidRPr="00F71A37">
              <w:rPr>
                <w:b/>
                <w:bCs/>
              </w:rPr>
              <w:t>било</w:t>
            </w:r>
          </w:p>
        </w:tc>
        <w:tc>
          <w:tcPr>
            <w:tcW w:w="850" w:type="dxa"/>
            <w:tcBorders>
              <w:top w:val="nil"/>
              <w:left w:val="nil"/>
              <w:bottom w:val="single" w:sz="8" w:space="0" w:color="auto"/>
              <w:right w:val="single" w:sz="4" w:space="0" w:color="auto"/>
            </w:tcBorders>
            <w:shd w:val="clear" w:color="auto" w:fill="auto"/>
            <w:noWrap/>
            <w:vAlign w:val="bottom"/>
            <w:hideMark/>
          </w:tcPr>
          <w:p w:rsidR="00060000" w:rsidRPr="00F71A37" w:rsidRDefault="00060000" w:rsidP="003A01B7">
            <w:pPr>
              <w:jc w:val="center"/>
              <w:rPr>
                <w:b/>
                <w:bCs/>
              </w:rPr>
            </w:pPr>
            <w:r w:rsidRPr="00F71A37">
              <w:rPr>
                <w:b/>
                <w:bCs/>
              </w:rPr>
              <w:t>става</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060000" w:rsidRPr="00F71A37" w:rsidRDefault="00060000" w:rsidP="003A01B7">
            <w:pPr>
              <w:jc w:val="center"/>
              <w:rPr>
                <w:b/>
                <w:bCs/>
              </w:rPr>
            </w:pPr>
            <w:r w:rsidRPr="00F71A37">
              <w:rPr>
                <w:b/>
                <w:bCs/>
              </w:rPr>
              <w:t>било</w:t>
            </w:r>
          </w:p>
        </w:tc>
        <w:tc>
          <w:tcPr>
            <w:tcW w:w="993" w:type="dxa"/>
            <w:tcBorders>
              <w:top w:val="nil"/>
              <w:left w:val="nil"/>
              <w:bottom w:val="single" w:sz="8" w:space="0" w:color="auto"/>
              <w:right w:val="single" w:sz="4" w:space="0" w:color="auto"/>
            </w:tcBorders>
            <w:shd w:val="clear" w:color="auto" w:fill="auto"/>
            <w:noWrap/>
            <w:vAlign w:val="bottom"/>
            <w:hideMark/>
          </w:tcPr>
          <w:p w:rsidR="00060000" w:rsidRPr="00F71A37" w:rsidRDefault="00060000" w:rsidP="003A01B7">
            <w:pPr>
              <w:jc w:val="center"/>
              <w:rPr>
                <w:b/>
                <w:bCs/>
              </w:rPr>
            </w:pPr>
            <w:r w:rsidRPr="00F71A37">
              <w:rPr>
                <w:b/>
                <w:bCs/>
              </w:rPr>
              <w:t>става</w:t>
            </w:r>
          </w:p>
        </w:tc>
        <w:tc>
          <w:tcPr>
            <w:tcW w:w="1275" w:type="dxa"/>
            <w:tcBorders>
              <w:top w:val="nil"/>
              <w:left w:val="nil"/>
              <w:bottom w:val="single" w:sz="8" w:space="0" w:color="auto"/>
              <w:right w:val="single" w:sz="8" w:space="0" w:color="auto"/>
            </w:tcBorders>
            <w:shd w:val="clear" w:color="auto" w:fill="auto"/>
            <w:vAlign w:val="bottom"/>
            <w:hideMark/>
          </w:tcPr>
          <w:p w:rsidR="00060000" w:rsidRPr="00F71A37" w:rsidRDefault="00060000" w:rsidP="003A01B7">
            <w:pPr>
              <w:rPr>
                <w:b/>
                <w:bCs/>
              </w:rPr>
            </w:pPr>
            <w:r w:rsidRPr="00F71A37">
              <w:rPr>
                <w:b/>
                <w:bCs/>
              </w:rPr>
              <w:t>преразход -</w:t>
            </w:r>
          </w:p>
        </w:tc>
      </w:tr>
      <w:tr w:rsidR="00060000" w:rsidRPr="00F71A37" w:rsidTr="003A01B7">
        <w:trPr>
          <w:gridAfter w:val="11"/>
          <w:wAfter w:w="1514" w:type="dxa"/>
          <w:trHeight w:val="2390"/>
        </w:trPr>
        <w:tc>
          <w:tcPr>
            <w:tcW w:w="4962" w:type="dxa"/>
            <w:gridSpan w:val="5"/>
            <w:tcBorders>
              <w:top w:val="single" w:sz="4" w:space="0" w:color="auto"/>
              <w:left w:val="single" w:sz="8" w:space="0" w:color="auto"/>
              <w:bottom w:val="single" w:sz="4" w:space="0" w:color="auto"/>
              <w:right w:val="nil"/>
            </w:tcBorders>
            <w:shd w:val="clear" w:color="auto" w:fill="auto"/>
            <w:vAlign w:val="center"/>
            <w:hideMark/>
          </w:tcPr>
          <w:p w:rsidR="00060000" w:rsidRPr="00F71A37" w:rsidRDefault="00060000" w:rsidP="003A01B7">
            <w:r w:rsidRPr="00F71A37">
              <w:t>2.10. Проектиране за кандидатстване по ОП 1.Технически проекти за "Рехабилитация на общински път MON 1132 /III - 114/- Сталийска махала - Граница общ. (Лом- Медковец)- Аспарухово- Расово- /II-81/ и общински път MON 2136 /III- 114, Лом - Сталийска махала/- Трайково- Замфир- Лом, кв. Младеново- /II-81/, община Лом"                                                                                 2. Енергийна ефективност Образователна инфраструктура                                                                               3. Енергийно обследване и проектиране за смяна предназначението на ЦДГ 9 за две социални заведения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000" w:rsidRPr="00F71A37" w:rsidRDefault="00060000" w:rsidP="003A01B7">
            <w:pPr>
              <w:jc w:val="center"/>
            </w:pPr>
            <w:r w:rsidRPr="00F71A37">
              <w:t>О6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60000" w:rsidRPr="00F71A37" w:rsidRDefault="00060000" w:rsidP="003A01B7">
            <w:pPr>
              <w:jc w:val="center"/>
            </w:pPr>
            <w:r w:rsidRPr="00F71A37">
              <w:t>31580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60000" w:rsidRPr="00F71A37" w:rsidRDefault="00060000" w:rsidP="003A01B7">
            <w:pPr>
              <w:jc w:val="center"/>
            </w:pPr>
            <w:r w:rsidRPr="00F71A37">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060000" w:rsidRPr="00F71A37" w:rsidRDefault="00060000" w:rsidP="003A01B7">
            <w:pPr>
              <w:jc w:val="center"/>
            </w:pPr>
            <w:r w:rsidRPr="00F71A37">
              <w:t>175200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60000" w:rsidRPr="00F71A37" w:rsidRDefault="00060000" w:rsidP="003A01B7">
            <w:pPr>
              <w:jc w:val="center"/>
            </w:pPr>
            <w:r w:rsidRPr="00F71A37">
              <w:t> </w:t>
            </w:r>
          </w:p>
        </w:tc>
        <w:tc>
          <w:tcPr>
            <w:tcW w:w="1275" w:type="dxa"/>
            <w:tcBorders>
              <w:top w:val="single" w:sz="4" w:space="0" w:color="auto"/>
              <w:left w:val="nil"/>
              <w:bottom w:val="single" w:sz="4" w:space="0" w:color="auto"/>
              <w:right w:val="single" w:sz="8" w:space="0" w:color="auto"/>
            </w:tcBorders>
            <w:shd w:val="clear" w:color="auto" w:fill="auto"/>
            <w:noWrap/>
            <w:vAlign w:val="bottom"/>
            <w:hideMark/>
          </w:tcPr>
          <w:p w:rsidR="00060000" w:rsidRPr="00F71A37" w:rsidRDefault="00060000" w:rsidP="003A01B7">
            <w:pPr>
              <w:jc w:val="center"/>
            </w:pPr>
            <w:r w:rsidRPr="00F71A37">
              <w:t> </w:t>
            </w:r>
          </w:p>
        </w:tc>
      </w:tr>
      <w:tr w:rsidR="00060000" w:rsidRPr="00F71A37" w:rsidTr="003A01B7">
        <w:trPr>
          <w:gridAfter w:val="11"/>
          <w:wAfter w:w="1514" w:type="dxa"/>
          <w:trHeight w:val="2979"/>
        </w:trPr>
        <w:tc>
          <w:tcPr>
            <w:tcW w:w="4962" w:type="dxa"/>
            <w:gridSpan w:val="5"/>
            <w:tcBorders>
              <w:top w:val="single" w:sz="4" w:space="0" w:color="auto"/>
              <w:left w:val="single" w:sz="8" w:space="0" w:color="auto"/>
              <w:bottom w:val="single" w:sz="4" w:space="0" w:color="auto"/>
              <w:right w:val="nil"/>
            </w:tcBorders>
            <w:shd w:val="clear" w:color="auto" w:fill="auto"/>
            <w:vAlign w:val="center"/>
            <w:hideMark/>
          </w:tcPr>
          <w:p w:rsidR="00060000" w:rsidRPr="00F71A37" w:rsidRDefault="00060000" w:rsidP="003A01B7">
            <w:r w:rsidRPr="00F71A37">
              <w:lastRenderedPageBreak/>
              <w:t xml:space="preserve">2.10. Проектиране за кандидатстване по ОП 1.Технически проекти за "Рехабилитация на общински път MON 1132 /III - 114/- Сталийска махала - Граница общ. (Лом- Медковец)- Аспарухово- Расово- /II-81/ и общински път MON 2136 /III- 114, Лом - Сталийска махала/- Трайково- Замфир- Лом, кв. Младеново- /II-81/, община Лом"                                                                                 2. Енергийна ефективност Образователна и културна инфраструктура                                                                               3. Обследване и проектиране                                                          3.1. За  Дневен център за подкрепа на деца с увреждания и техните семейства                                                                            3.2. За Преходно жилище за деца от 15 до 18-годишна възраст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60000" w:rsidRPr="00F71A37" w:rsidRDefault="00060000" w:rsidP="003A01B7">
            <w:pPr>
              <w:jc w:val="center"/>
            </w:pPr>
            <w:r w:rsidRPr="00F71A37">
              <w:t>О6</w:t>
            </w:r>
          </w:p>
        </w:tc>
        <w:tc>
          <w:tcPr>
            <w:tcW w:w="851" w:type="dxa"/>
            <w:tcBorders>
              <w:top w:val="nil"/>
              <w:left w:val="nil"/>
              <w:bottom w:val="single" w:sz="4" w:space="0" w:color="auto"/>
              <w:right w:val="single" w:sz="4" w:space="0" w:color="auto"/>
            </w:tcBorders>
            <w:shd w:val="clear" w:color="auto" w:fill="auto"/>
            <w:vAlign w:val="bottom"/>
            <w:hideMark/>
          </w:tcPr>
          <w:p w:rsidR="00060000" w:rsidRPr="00F71A37" w:rsidRDefault="00060000" w:rsidP="003A01B7">
            <w:pPr>
              <w:jc w:val="center"/>
            </w:pPr>
            <w:r w:rsidRPr="00F71A37">
              <w:t> </w:t>
            </w:r>
          </w:p>
        </w:tc>
        <w:tc>
          <w:tcPr>
            <w:tcW w:w="850" w:type="dxa"/>
            <w:tcBorders>
              <w:top w:val="nil"/>
              <w:left w:val="nil"/>
              <w:bottom w:val="single" w:sz="4" w:space="0" w:color="auto"/>
              <w:right w:val="single" w:sz="4" w:space="0" w:color="auto"/>
            </w:tcBorders>
            <w:shd w:val="clear" w:color="auto" w:fill="auto"/>
            <w:noWrap/>
            <w:vAlign w:val="bottom"/>
            <w:hideMark/>
          </w:tcPr>
          <w:p w:rsidR="00060000" w:rsidRPr="00F71A37" w:rsidRDefault="00060000" w:rsidP="003A01B7">
            <w:pPr>
              <w:jc w:val="center"/>
            </w:pPr>
            <w:r w:rsidRPr="00F71A37">
              <w:t>31580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0000" w:rsidRPr="00F71A37" w:rsidRDefault="00060000" w:rsidP="003A01B7">
            <w:pPr>
              <w:jc w:val="center"/>
            </w:pPr>
            <w:r w:rsidRPr="00F71A37">
              <w:t> </w:t>
            </w:r>
          </w:p>
        </w:tc>
        <w:tc>
          <w:tcPr>
            <w:tcW w:w="993" w:type="dxa"/>
            <w:tcBorders>
              <w:top w:val="nil"/>
              <w:left w:val="nil"/>
              <w:bottom w:val="single" w:sz="4" w:space="0" w:color="auto"/>
              <w:right w:val="single" w:sz="4" w:space="0" w:color="auto"/>
            </w:tcBorders>
            <w:shd w:val="clear" w:color="auto" w:fill="auto"/>
            <w:noWrap/>
            <w:vAlign w:val="bottom"/>
            <w:hideMark/>
          </w:tcPr>
          <w:p w:rsidR="00060000" w:rsidRPr="00F71A37" w:rsidRDefault="00060000" w:rsidP="003A01B7">
            <w:pPr>
              <w:jc w:val="center"/>
            </w:pPr>
            <w:r w:rsidRPr="00F71A37">
              <w:t>175200</w:t>
            </w:r>
          </w:p>
        </w:tc>
        <w:tc>
          <w:tcPr>
            <w:tcW w:w="1275" w:type="dxa"/>
            <w:tcBorders>
              <w:top w:val="nil"/>
              <w:left w:val="nil"/>
              <w:bottom w:val="single" w:sz="4" w:space="0" w:color="auto"/>
              <w:right w:val="single" w:sz="8" w:space="0" w:color="auto"/>
            </w:tcBorders>
            <w:shd w:val="clear" w:color="auto" w:fill="auto"/>
            <w:noWrap/>
            <w:vAlign w:val="bottom"/>
            <w:hideMark/>
          </w:tcPr>
          <w:p w:rsidR="00060000" w:rsidRPr="00F71A37" w:rsidRDefault="00060000" w:rsidP="003A01B7">
            <w:pPr>
              <w:jc w:val="center"/>
            </w:pPr>
            <w:r w:rsidRPr="00F71A37">
              <w:t> </w:t>
            </w:r>
          </w:p>
        </w:tc>
      </w:tr>
      <w:tr w:rsidR="00060000" w:rsidRPr="00F71A37" w:rsidTr="003A01B7">
        <w:trPr>
          <w:gridAfter w:val="11"/>
          <w:wAfter w:w="1514" w:type="dxa"/>
          <w:trHeight w:val="414"/>
        </w:trPr>
        <w:tc>
          <w:tcPr>
            <w:tcW w:w="4962"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060000" w:rsidRPr="00F71A37" w:rsidRDefault="00060000" w:rsidP="003A01B7">
            <w:r w:rsidRPr="00F71A37">
              <w:t>2.9. Енергийно обследване и проектиране за ЦДГ 12 и ЦСРИ</w:t>
            </w:r>
          </w:p>
        </w:tc>
        <w:tc>
          <w:tcPr>
            <w:tcW w:w="1134" w:type="dxa"/>
            <w:tcBorders>
              <w:top w:val="nil"/>
              <w:left w:val="nil"/>
              <w:bottom w:val="single" w:sz="4" w:space="0" w:color="auto"/>
              <w:right w:val="single" w:sz="4" w:space="0" w:color="auto"/>
            </w:tcBorders>
            <w:shd w:val="clear" w:color="auto" w:fill="auto"/>
            <w:vAlign w:val="bottom"/>
            <w:hideMark/>
          </w:tcPr>
          <w:p w:rsidR="00060000" w:rsidRPr="00F71A37" w:rsidRDefault="00060000" w:rsidP="003A01B7">
            <w:pPr>
              <w:jc w:val="center"/>
            </w:pPr>
            <w:r w:rsidRPr="00F71A37">
              <w:t>О5</w:t>
            </w:r>
          </w:p>
        </w:tc>
        <w:tc>
          <w:tcPr>
            <w:tcW w:w="851" w:type="dxa"/>
            <w:tcBorders>
              <w:top w:val="nil"/>
              <w:left w:val="nil"/>
              <w:bottom w:val="single" w:sz="4" w:space="0" w:color="auto"/>
              <w:right w:val="single" w:sz="4" w:space="0" w:color="auto"/>
            </w:tcBorders>
            <w:shd w:val="clear" w:color="auto" w:fill="auto"/>
            <w:vAlign w:val="bottom"/>
            <w:hideMark/>
          </w:tcPr>
          <w:p w:rsidR="00060000" w:rsidRPr="00F71A37" w:rsidRDefault="00060000" w:rsidP="003A01B7">
            <w:pPr>
              <w:jc w:val="center"/>
            </w:pPr>
            <w:r w:rsidRPr="00F71A37">
              <w:t> </w:t>
            </w:r>
          </w:p>
        </w:tc>
        <w:tc>
          <w:tcPr>
            <w:tcW w:w="850" w:type="dxa"/>
            <w:tcBorders>
              <w:top w:val="nil"/>
              <w:left w:val="nil"/>
              <w:bottom w:val="single" w:sz="4" w:space="0" w:color="auto"/>
              <w:right w:val="single" w:sz="4" w:space="0" w:color="auto"/>
            </w:tcBorders>
            <w:shd w:val="clear" w:color="auto" w:fill="auto"/>
            <w:noWrap/>
            <w:vAlign w:val="bottom"/>
            <w:hideMark/>
          </w:tcPr>
          <w:p w:rsidR="00060000" w:rsidRPr="00F71A37" w:rsidRDefault="00060000" w:rsidP="003A01B7">
            <w:pPr>
              <w:jc w:val="center"/>
            </w:pPr>
            <w:r w:rsidRPr="00F71A37">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0000" w:rsidRPr="00F71A37" w:rsidRDefault="00060000" w:rsidP="003A01B7">
            <w:pPr>
              <w:jc w:val="center"/>
            </w:pPr>
            <w:r w:rsidRPr="00F71A37">
              <w:t>35000</w:t>
            </w:r>
          </w:p>
        </w:tc>
        <w:tc>
          <w:tcPr>
            <w:tcW w:w="993" w:type="dxa"/>
            <w:tcBorders>
              <w:top w:val="nil"/>
              <w:left w:val="nil"/>
              <w:bottom w:val="single" w:sz="4" w:space="0" w:color="auto"/>
              <w:right w:val="single" w:sz="4" w:space="0" w:color="auto"/>
            </w:tcBorders>
            <w:shd w:val="clear" w:color="auto" w:fill="auto"/>
            <w:noWrap/>
            <w:vAlign w:val="bottom"/>
            <w:hideMark/>
          </w:tcPr>
          <w:p w:rsidR="00060000" w:rsidRPr="00F71A37" w:rsidRDefault="00060000" w:rsidP="003A01B7">
            <w:pPr>
              <w:jc w:val="center"/>
            </w:pPr>
            <w:r w:rsidRPr="00F71A37">
              <w:t>0</w:t>
            </w:r>
          </w:p>
        </w:tc>
        <w:tc>
          <w:tcPr>
            <w:tcW w:w="1275" w:type="dxa"/>
            <w:tcBorders>
              <w:top w:val="nil"/>
              <w:left w:val="nil"/>
              <w:bottom w:val="single" w:sz="4" w:space="0" w:color="auto"/>
              <w:right w:val="single" w:sz="8" w:space="0" w:color="auto"/>
            </w:tcBorders>
            <w:shd w:val="clear" w:color="auto" w:fill="auto"/>
            <w:noWrap/>
            <w:vAlign w:val="bottom"/>
            <w:hideMark/>
          </w:tcPr>
          <w:p w:rsidR="00060000" w:rsidRPr="00F71A37" w:rsidRDefault="00060000" w:rsidP="003A01B7">
            <w:pPr>
              <w:jc w:val="center"/>
            </w:pPr>
            <w:r w:rsidRPr="00F71A37">
              <w:t> </w:t>
            </w:r>
          </w:p>
        </w:tc>
      </w:tr>
      <w:tr w:rsidR="00060000" w:rsidRPr="00F71A37" w:rsidTr="003A01B7">
        <w:trPr>
          <w:gridAfter w:val="11"/>
          <w:wAfter w:w="1514" w:type="dxa"/>
          <w:trHeight w:val="4394"/>
        </w:trPr>
        <w:tc>
          <w:tcPr>
            <w:tcW w:w="4962"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060000" w:rsidRPr="00F71A37" w:rsidRDefault="00060000" w:rsidP="003A01B7">
            <w:r w:rsidRPr="00F71A37">
              <w:t xml:space="preserve">2.9. Енергийно обследване и проектиране за ЦДГ 12 и ЦСРИ                                                                                             1. „Изработване на инвестиционен проект във фаза работен проект за прилагане на мерки за енергийна ефективност за сградата на ЦДГ 12 „Звънче“ и ЦСРИ, ул. „Славянска“ № 69, гр. Лом - общинска собственост, с цел осигуряване на финансиране на последващите дейности от Национален Доверителен Екофонд съгласно Инвестиционна програма за климата.“                                                               2. „Изготвяне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 за сградата на Централна детска градина 12 „Звънче“ и ЦСРИ, находяща се в гр. Лом, ул. „Славянска“ № 69, с цел кандидатстване за финансиране на мерки по енергийна ефективност от Националния доверителен екофонд (НДЕФ), съгласно Инвестиционната програма за климата (ИПК)“. </w:t>
            </w:r>
          </w:p>
        </w:tc>
        <w:tc>
          <w:tcPr>
            <w:tcW w:w="1134" w:type="dxa"/>
            <w:tcBorders>
              <w:top w:val="nil"/>
              <w:left w:val="nil"/>
              <w:bottom w:val="single" w:sz="4" w:space="0" w:color="auto"/>
              <w:right w:val="single" w:sz="4" w:space="0" w:color="auto"/>
            </w:tcBorders>
            <w:shd w:val="clear" w:color="auto" w:fill="auto"/>
            <w:vAlign w:val="bottom"/>
            <w:hideMark/>
          </w:tcPr>
          <w:p w:rsidR="00060000" w:rsidRPr="00F71A37" w:rsidRDefault="00060000" w:rsidP="003A01B7">
            <w:pPr>
              <w:jc w:val="center"/>
            </w:pPr>
            <w:r w:rsidRPr="00F71A37">
              <w:t>О5</w:t>
            </w:r>
          </w:p>
        </w:tc>
        <w:tc>
          <w:tcPr>
            <w:tcW w:w="851" w:type="dxa"/>
            <w:tcBorders>
              <w:top w:val="nil"/>
              <w:left w:val="nil"/>
              <w:bottom w:val="single" w:sz="4" w:space="0" w:color="auto"/>
              <w:right w:val="single" w:sz="4" w:space="0" w:color="auto"/>
            </w:tcBorders>
            <w:shd w:val="clear" w:color="auto" w:fill="auto"/>
            <w:vAlign w:val="bottom"/>
            <w:hideMark/>
          </w:tcPr>
          <w:p w:rsidR="00060000" w:rsidRPr="00F71A37" w:rsidRDefault="00060000" w:rsidP="003A01B7">
            <w:pPr>
              <w:jc w:val="center"/>
            </w:pPr>
            <w:r w:rsidRPr="00F71A37">
              <w:t> </w:t>
            </w:r>
          </w:p>
        </w:tc>
        <w:tc>
          <w:tcPr>
            <w:tcW w:w="850" w:type="dxa"/>
            <w:tcBorders>
              <w:top w:val="nil"/>
              <w:left w:val="nil"/>
              <w:bottom w:val="single" w:sz="4" w:space="0" w:color="auto"/>
              <w:right w:val="single" w:sz="4" w:space="0" w:color="auto"/>
            </w:tcBorders>
            <w:shd w:val="clear" w:color="auto" w:fill="auto"/>
            <w:noWrap/>
            <w:vAlign w:val="bottom"/>
            <w:hideMark/>
          </w:tcPr>
          <w:p w:rsidR="00060000" w:rsidRPr="00F71A37" w:rsidRDefault="00060000" w:rsidP="003A01B7">
            <w:pPr>
              <w:jc w:val="center"/>
            </w:pPr>
            <w:r w:rsidRPr="00F71A37">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0000" w:rsidRPr="00F71A37" w:rsidRDefault="00060000" w:rsidP="003A01B7">
            <w:pPr>
              <w:jc w:val="center"/>
            </w:pPr>
            <w:r w:rsidRPr="00F71A37">
              <w:t>0</w:t>
            </w:r>
          </w:p>
        </w:tc>
        <w:tc>
          <w:tcPr>
            <w:tcW w:w="993" w:type="dxa"/>
            <w:tcBorders>
              <w:top w:val="nil"/>
              <w:left w:val="nil"/>
              <w:bottom w:val="single" w:sz="4" w:space="0" w:color="auto"/>
              <w:right w:val="single" w:sz="4" w:space="0" w:color="auto"/>
            </w:tcBorders>
            <w:shd w:val="clear" w:color="auto" w:fill="auto"/>
            <w:noWrap/>
            <w:vAlign w:val="bottom"/>
            <w:hideMark/>
          </w:tcPr>
          <w:p w:rsidR="00060000" w:rsidRPr="00F71A37" w:rsidRDefault="00060000" w:rsidP="003A01B7">
            <w:pPr>
              <w:jc w:val="center"/>
            </w:pPr>
            <w:r w:rsidRPr="00F71A37">
              <w:t>35000</w:t>
            </w:r>
          </w:p>
        </w:tc>
        <w:tc>
          <w:tcPr>
            <w:tcW w:w="1275" w:type="dxa"/>
            <w:tcBorders>
              <w:top w:val="nil"/>
              <w:left w:val="nil"/>
              <w:bottom w:val="single" w:sz="4" w:space="0" w:color="auto"/>
              <w:right w:val="single" w:sz="8" w:space="0" w:color="auto"/>
            </w:tcBorders>
            <w:shd w:val="clear" w:color="auto" w:fill="auto"/>
            <w:noWrap/>
            <w:vAlign w:val="bottom"/>
            <w:hideMark/>
          </w:tcPr>
          <w:p w:rsidR="00060000" w:rsidRPr="00F71A37" w:rsidRDefault="00060000" w:rsidP="003A01B7">
            <w:pPr>
              <w:jc w:val="center"/>
            </w:pPr>
            <w:r w:rsidRPr="00F71A37">
              <w:t> </w:t>
            </w:r>
          </w:p>
        </w:tc>
      </w:tr>
      <w:tr w:rsidR="00060000" w:rsidRPr="00F71A37" w:rsidTr="003A01B7">
        <w:trPr>
          <w:gridAfter w:val="11"/>
          <w:wAfter w:w="1514" w:type="dxa"/>
          <w:trHeight w:val="416"/>
        </w:trPr>
        <w:tc>
          <w:tcPr>
            <w:tcW w:w="4962" w:type="dxa"/>
            <w:gridSpan w:val="5"/>
            <w:tcBorders>
              <w:top w:val="single" w:sz="4" w:space="0" w:color="auto"/>
              <w:left w:val="single" w:sz="8" w:space="0" w:color="auto"/>
              <w:bottom w:val="single" w:sz="8" w:space="0" w:color="auto"/>
              <w:right w:val="single" w:sz="4" w:space="0" w:color="000000"/>
            </w:tcBorders>
            <w:shd w:val="clear" w:color="auto" w:fill="auto"/>
            <w:vAlign w:val="bottom"/>
            <w:hideMark/>
          </w:tcPr>
          <w:p w:rsidR="00060000" w:rsidRPr="00F71A37" w:rsidRDefault="00060000" w:rsidP="003A01B7">
            <w:pPr>
              <w:jc w:val="right"/>
              <w:rPr>
                <w:b/>
                <w:bCs/>
              </w:rPr>
            </w:pPr>
            <w:r w:rsidRPr="00F71A37">
              <w:rPr>
                <w:b/>
                <w:bCs/>
              </w:rPr>
              <w:t>ОБЩО</w:t>
            </w:r>
          </w:p>
        </w:tc>
        <w:tc>
          <w:tcPr>
            <w:tcW w:w="1134" w:type="dxa"/>
            <w:tcBorders>
              <w:top w:val="nil"/>
              <w:left w:val="nil"/>
              <w:bottom w:val="single" w:sz="8" w:space="0" w:color="auto"/>
              <w:right w:val="single" w:sz="4" w:space="0" w:color="auto"/>
            </w:tcBorders>
            <w:shd w:val="clear" w:color="auto" w:fill="auto"/>
            <w:vAlign w:val="bottom"/>
            <w:hideMark/>
          </w:tcPr>
          <w:p w:rsidR="00060000" w:rsidRPr="00F71A37" w:rsidRDefault="00060000" w:rsidP="003A01B7">
            <w:pPr>
              <w:rPr>
                <w:b/>
                <w:bCs/>
              </w:rPr>
            </w:pPr>
            <w:r w:rsidRPr="00F71A37">
              <w:rPr>
                <w:b/>
                <w:bCs/>
              </w:rPr>
              <w:t> </w:t>
            </w:r>
          </w:p>
        </w:tc>
        <w:tc>
          <w:tcPr>
            <w:tcW w:w="851" w:type="dxa"/>
            <w:tcBorders>
              <w:top w:val="nil"/>
              <w:left w:val="nil"/>
              <w:bottom w:val="single" w:sz="8" w:space="0" w:color="auto"/>
              <w:right w:val="single" w:sz="4" w:space="0" w:color="auto"/>
            </w:tcBorders>
            <w:shd w:val="clear" w:color="auto" w:fill="auto"/>
            <w:vAlign w:val="bottom"/>
            <w:hideMark/>
          </w:tcPr>
          <w:p w:rsidR="00060000" w:rsidRPr="00F71A37" w:rsidRDefault="00060000" w:rsidP="003A01B7">
            <w:pPr>
              <w:jc w:val="center"/>
              <w:rPr>
                <w:b/>
                <w:bCs/>
              </w:rPr>
            </w:pPr>
            <w:r w:rsidRPr="00F71A37">
              <w:rPr>
                <w:b/>
                <w:bCs/>
              </w:rPr>
              <w:t>31580</w:t>
            </w:r>
          </w:p>
        </w:tc>
        <w:tc>
          <w:tcPr>
            <w:tcW w:w="850" w:type="dxa"/>
            <w:tcBorders>
              <w:top w:val="nil"/>
              <w:left w:val="nil"/>
              <w:bottom w:val="single" w:sz="8" w:space="0" w:color="auto"/>
              <w:right w:val="single" w:sz="4" w:space="0" w:color="auto"/>
            </w:tcBorders>
            <w:shd w:val="clear" w:color="auto" w:fill="auto"/>
            <w:noWrap/>
            <w:vAlign w:val="bottom"/>
            <w:hideMark/>
          </w:tcPr>
          <w:p w:rsidR="00060000" w:rsidRPr="00F71A37" w:rsidRDefault="00060000" w:rsidP="003A01B7">
            <w:pPr>
              <w:jc w:val="center"/>
              <w:rPr>
                <w:b/>
                <w:bCs/>
              </w:rPr>
            </w:pPr>
            <w:r w:rsidRPr="00F71A37">
              <w:rPr>
                <w:b/>
                <w:bCs/>
              </w:rPr>
              <w:t>31580</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060000" w:rsidRPr="00F71A37" w:rsidRDefault="00060000" w:rsidP="003A01B7">
            <w:pPr>
              <w:jc w:val="center"/>
              <w:rPr>
                <w:b/>
                <w:bCs/>
              </w:rPr>
            </w:pPr>
            <w:r w:rsidRPr="00F71A37">
              <w:rPr>
                <w:b/>
                <w:bCs/>
              </w:rPr>
              <w:t>210200</w:t>
            </w:r>
          </w:p>
        </w:tc>
        <w:tc>
          <w:tcPr>
            <w:tcW w:w="993" w:type="dxa"/>
            <w:tcBorders>
              <w:top w:val="nil"/>
              <w:left w:val="nil"/>
              <w:bottom w:val="single" w:sz="8" w:space="0" w:color="auto"/>
              <w:right w:val="single" w:sz="4" w:space="0" w:color="auto"/>
            </w:tcBorders>
            <w:shd w:val="clear" w:color="auto" w:fill="auto"/>
            <w:noWrap/>
            <w:vAlign w:val="bottom"/>
            <w:hideMark/>
          </w:tcPr>
          <w:p w:rsidR="00060000" w:rsidRPr="00F71A37" w:rsidRDefault="00060000" w:rsidP="003A01B7">
            <w:pPr>
              <w:jc w:val="center"/>
              <w:rPr>
                <w:b/>
                <w:bCs/>
              </w:rPr>
            </w:pPr>
            <w:r w:rsidRPr="00F71A37">
              <w:rPr>
                <w:b/>
                <w:bCs/>
              </w:rPr>
              <w:t>210200</w:t>
            </w:r>
          </w:p>
        </w:tc>
        <w:tc>
          <w:tcPr>
            <w:tcW w:w="1275" w:type="dxa"/>
            <w:tcBorders>
              <w:top w:val="nil"/>
              <w:left w:val="nil"/>
              <w:bottom w:val="single" w:sz="8" w:space="0" w:color="auto"/>
              <w:right w:val="single" w:sz="8" w:space="0" w:color="auto"/>
            </w:tcBorders>
            <w:shd w:val="clear" w:color="auto" w:fill="auto"/>
            <w:noWrap/>
            <w:vAlign w:val="bottom"/>
            <w:hideMark/>
          </w:tcPr>
          <w:p w:rsidR="00060000" w:rsidRPr="00F71A37" w:rsidRDefault="00060000" w:rsidP="003A01B7">
            <w:pPr>
              <w:jc w:val="center"/>
              <w:rPr>
                <w:b/>
                <w:bCs/>
              </w:rPr>
            </w:pPr>
            <w:r w:rsidRPr="00F71A37">
              <w:rPr>
                <w:b/>
                <w:bCs/>
              </w:rPr>
              <w:t>0</w:t>
            </w:r>
          </w:p>
        </w:tc>
      </w:tr>
      <w:tr w:rsidR="00060000" w:rsidRPr="00F71A37" w:rsidTr="003A01B7">
        <w:trPr>
          <w:gridAfter w:val="11"/>
          <w:wAfter w:w="1514" w:type="dxa"/>
          <w:trHeight w:val="300"/>
        </w:trPr>
        <w:tc>
          <w:tcPr>
            <w:tcW w:w="1075" w:type="dxa"/>
            <w:tcBorders>
              <w:top w:val="nil"/>
              <w:left w:val="nil"/>
              <w:bottom w:val="nil"/>
              <w:right w:val="nil"/>
            </w:tcBorders>
            <w:shd w:val="clear" w:color="auto" w:fill="auto"/>
            <w:vAlign w:val="bottom"/>
            <w:hideMark/>
          </w:tcPr>
          <w:p w:rsidR="00060000" w:rsidRPr="00F71A37" w:rsidRDefault="00060000" w:rsidP="003A01B7">
            <w:pPr>
              <w:rPr>
                <w:b/>
                <w:bCs/>
              </w:rPr>
            </w:pPr>
          </w:p>
        </w:tc>
        <w:tc>
          <w:tcPr>
            <w:tcW w:w="1073" w:type="dxa"/>
            <w:tcBorders>
              <w:top w:val="nil"/>
              <w:left w:val="nil"/>
              <w:bottom w:val="nil"/>
              <w:right w:val="nil"/>
            </w:tcBorders>
            <w:shd w:val="clear" w:color="auto" w:fill="auto"/>
            <w:vAlign w:val="bottom"/>
            <w:hideMark/>
          </w:tcPr>
          <w:p w:rsidR="00060000" w:rsidRPr="00F71A37" w:rsidRDefault="00060000" w:rsidP="003A01B7">
            <w:pPr>
              <w:rPr>
                <w:b/>
                <w:bCs/>
              </w:rPr>
            </w:pPr>
          </w:p>
        </w:tc>
        <w:tc>
          <w:tcPr>
            <w:tcW w:w="1073" w:type="dxa"/>
            <w:tcBorders>
              <w:top w:val="nil"/>
              <w:left w:val="nil"/>
              <w:bottom w:val="nil"/>
              <w:right w:val="nil"/>
            </w:tcBorders>
            <w:shd w:val="clear" w:color="auto" w:fill="auto"/>
            <w:vAlign w:val="bottom"/>
            <w:hideMark/>
          </w:tcPr>
          <w:p w:rsidR="00060000" w:rsidRPr="00F71A37" w:rsidRDefault="00060000" w:rsidP="003A01B7">
            <w:pPr>
              <w:rPr>
                <w:b/>
                <w:bCs/>
              </w:rPr>
            </w:pPr>
          </w:p>
        </w:tc>
        <w:tc>
          <w:tcPr>
            <w:tcW w:w="1073" w:type="dxa"/>
            <w:tcBorders>
              <w:top w:val="nil"/>
              <w:left w:val="nil"/>
              <w:bottom w:val="nil"/>
              <w:right w:val="nil"/>
            </w:tcBorders>
            <w:shd w:val="clear" w:color="auto" w:fill="auto"/>
            <w:vAlign w:val="bottom"/>
            <w:hideMark/>
          </w:tcPr>
          <w:p w:rsidR="00060000" w:rsidRPr="00F71A37" w:rsidRDefault="00060000" w:rsidP="003A01B7">
            <w:pPr>
              <w:rPr>
                <w:b/>
                <w:bCs/>
              </w:rPr>
            </w:pPr>
          </w:p>
        </w:tc>
        <w:tc>
          <w:tcPr>
            <w:tcW w:w="668" w:type="dxa"/>
            <w:tcBorders>
              <w:top w:val="nil"/>
              <w:left w:val="nil"/>
              <w:bottom w:val="nil"/>
              <w:right w:val="nil"/>
            </w:tcBorders>
            <w:shd w:val="clear" w:color="auto" w:fill="auto"/>
            <w:vAlign w:val="bottom"/>
            <w:hideMark/>
          </w:tcPr>
          <w:p w:rsidR="00060000" w:rsidRPr="00F71A37" w:rsidRDefault="00060000" w:rsidP="003A01B7">
            <w:pPr>
              <w:rPr>
                <w:b/>
                <w:bCs/>
              </w:rPr>
            </w:pPr>
          </w:p>
        </w:tc>
        <w:tc>
          <w:tcPr>
            <w:tcW w:w="1134" w:type="dxa"/>
            <w:tcBorders>
              <w:top w:val="nil"/>
              <w:left w:val="nil"/>
              <w:bottom w:val="nil"/>
              <w:right w:val="nil"/>
            </w:tcBorders>
            <w:shd w:val="clear" w:color="auto" w:fill="auto"/>
            <w:vAlign w:val="bottom"/>
            <w:hideMark/>
          </w:tcPr>
          <w:p w:rsidR="00060000" w:rsidRPr="00F71A37" w:rsidRDefault="00060000" w:rsidP="003A01B7">
            <w:pPr>
              <w:rPr>
                <w:b/>
                <w:bCs/>
              </w:rPr>
            </w:pPr>
          </w:p>
        </w:tc>
        <w:tc>
          <w:tcPr>
            <w:tcW w:w="851" w:type="dxa"/>
            <w:tcBorders>
              <w:top w:val="nil"/>
              <w:left w:val="nil"/>
              <w:bottom w:val="nil"/>
              <w:right w:val="nil"/>
            </w:tcBorders>
            <w:shd w:val="clear" w:color="auto" w:fill="auto"/>
            <w:vAlign w:val="bottom"/>
            <w:hideMark/>
          </w:tcPr>
          <w:p w:rsidR="00060000" w:rsidRPr="00F71A37" w:rsidRDefault="00060000" w:rsidP="003A01B7">
            <w:pPr>
              <w:rPr>
                <w:b/>
                <w:bCs/>
              </w:rPr>
            </w:pPr>
          </w:p>
        </w:tc>
        <w:tc>
          <w:tcPr>
            <w:tcW w:w="850" w:type="dxa"/>
            <w:tcBorders>
              <w:top w:val="nil"/>
              <w:left w:val="nil"/>
              <w:bottom w:val="nil"/>
              <w:right w:val="nil"/>
            </w:tcBorders>
            <w:shd w:val="clear" w:color="auto" w:fill="auto"/>
            <w:noWrap/>
            <w:vAlign w:val="bottom"/>
            <w:hideMark/>
          </w:tcPr>
          <w:p w:rsidR="00060000" w:rsidRPr="00F71A37" w:rsidRDefault="00060000" w:rsidP="003A01B7"/>
        </w:tc>
        <w:tc>
          <w:tcPr>
            <w:tcW w:w="992" w:type="dxa"/>
            <w:gridSpan w:val="2"/>
            <w:tcBorders>
              <w:top w:val="nil"/>
              <w:left w:val="nil"/>
              <w:bottom w:val="nil"/>
              <w:right w:val="nil"/>
            </w:tcBorders>
            <w:shd w:val="clear" w:color="auto" w:fill="auto"/>
            <w:noWrap/>
            <w:vAlign w:val="bottom"/>
            <w:hideMark/>
          </w:tcPr>
          <w:p w:rsidR="00060000" w:rsidRPr="00F71A37" w:rsidRDefault="00060000" w:rsidP="003A01B7"/>
        </w:tc>
        <w:tc>
          <w:tcPr>
            <w:tcW w:w="993" w:type="dxa"/>
            <w:tcBorders>
              <w:top w:val="nil"/>
              <w:left w:val="nil"/>
              <w:bottom w:val="nil"/>
              <w:right w:val="nil"/>
            </w:tcBorders>
            <w:shd w:val="clear" w:color="auto" w:fill="auto"/>
            <w:noWrap/>
            <w:vAlign w:val="bottom"/>
            <w:hideMark/>
          </w:tcPr>
          <w:p w:rsidR="00060000" w:rsidRPr="00F71A37" w:rsidRDefault="00060000" w:rsidP="003A01B7"/>
        </w:tc>
        <w:tc>
          <w:tcPr>
            <w:tcW w:w="1275" w:type="dxa"/>
            <w:tcBorders>
              <w:top w:val="nil"/>
              <w:left w:val="nil"/>
              <w:bottom w:val="nil"/>
              <w:right w:val="nil"/>
            </w:tcBorders>
            <w:shd w:val="clear" w:color="auto" w:fill="auto"/>
            <w:noWrap/>
            <w:vAlign w:val="bottom"/>
            <w:hideMark/>
          </w:tcPr>
          <w:p w:rsidR="00060000" w:rsidRPr="00F71A37" w:rsidRDefault="00060000" w:rsidP="003A01B7">
            <w:pPr>
              <w:jc w:val="center"/>
              <w:rPr>
                <w:b/>
                <w:bCs/>
              </w:rPr>
            </w:pPr>
          </w:p>
        </w:tc>
      </w:tr>
      <w:tr w:rsidR="00060000" w:rsidRPr="00F71A37" w:rsidTr="003A01B7">
        <w:trPr>
          <w:gridAfter w:val="11"/>
          <w:wAfter w:w="1514" w:type="dxa"/>
          <w:trHeight w:val="420"/>
        </w:trPr>
        <w:tc>
          <w:tcPr>
            <w:tcW w:w="1075" w:type="dxa"/>
            <w:tcBorders>
              <w:top w:val="nil"/>
              <w:left w:val="nil"/>
              <w:bottom w:val="nil"/>
              <w:right w:val="nil"/>
            </w:tcBorders>
            <w:shd w:val="clear" w:color="auto" w:fill="auto"/>
            <w:vAlign w:val="bottom"/>
            <w:hideMark/>
          </w:tcPr>
          <w:p w:rsidR="00060000" w:rsidRPr="00F71A37" w:rsidRDefault="00060000" w:rsidP="003A01B7">
            <w:pPr>
              <w:rPr>
                <w:b/>
                <w:bCs/>
              </w:rPr>
            </w:pPr>
          </w:p>
        </w:tc>
        <w:tc>
          <w:tcPr>
            <w:tcW w:w="1073" w:type="dxa"/>
            <w:tcBorders>
              <w:top w:val="nil"/>
              <w:left w:val="nil"/>
              <w:bottom w:val="nil"/>
              <w:right w:val="nil"/>
            </w:tcBorders>
            <w:shd w:val="clear" w:color="auto" w:fill="auto"/>
            <w:vAlign w:val="bottom"/>
            <w:hideMark/>
          </w:tcPr>
          <w:p w:rsidR="00060000" w:rsidRPr="00F71A37" w:rsidRDefault="00060000" w:rsidP="003A01B7">
            <w:pPr>
              <w:rPr>
                <w:b/>
                <w:bCs/>
              </w:rPr>
            </w:pPr>
          </w:p>
        </w:tc>
        <w:tc>
          <w:tcPr>
            <w:tcW w:w="1073" w:type="dxa"/>
            <w:tcBorders>
              <w:top w:val="nil"/>
              <w:left w:val="nil"/>
              <w:bottom w:val="nil"/>
              <w:right w:val="nil"/>
            </w:tcBorders>
            <w:shd w:val="clear" w:color="auto" w:fill="auto"/>
            <w:vAlign w:val="bottom"/>
            <w:hideMark/>
          </w:tcPr>
          <w:p w:rsidR="00060000" w:rsidRPr="00F71A37" w:rsidRDefault="00060000" w:rsidP="003A01B7">
            <w:pPr>
              <w:rPr>
                <w:b/>
                <w:bCs/>
              </w:rPr>
            </w:pPr>
          </w:p>
        </w:tc>
        <w:tc>
          <w:tcPr>
            <w:tcW w:w="1073" w:type="dxa"/>
            <w:tcBorders>
              <w:top w:val="nil"/>
              <w:left w:val="nil"/>
              <w:bottom w:val="nil"/>
              <w:right w:val="nil"/>
            </w:tcBorders>
            <w:shd w:val="clear" w:color="auto" w:fill="auto"/>
            <w:vAlign w:val="bottom"/>
            <w:hideMark/>
          </w:tcPr>
          <w:p w:rsidR="00060000" w:rsidRPr="00F71A37" w:rsidRDefault="00060000" w:rsidP="003A01B7">
            <w:pPr>
              <w:rPr>
                <w:b/>
                <w:bCs/>
              </w:rPr>
            </w:pPr>
          </w:p>
        </w:tc>
        <w:tc>
          <w:tcPr>
            <w:tcW w:w="668" w:type="dxa"/>
            <w:tcBorders>
              <w:top w:val="nil"/>
              <w:left w:val="nil"/>
              <w:bottom w:val="nil"/>
              <w:right w:val="nil"/>
            </w:tcBorders>
            <w:shd w:val="clear" w:color="auto" w:fill="auto"/>
            <w:vAlign w:val="bottom"/>
            <w:hideMark/>
          </w:tcPr>
          <w:p w:rsidR="00060000" w:rsidRPr="00F71A37" w:rsidRDefault="00060000" w:rsidP="003A01B7">
            <w:pPr>
              <w:rPr>
                <w:b/>
                <w:bCs/>
              </w:rPr>
            </w:pPr>
          </w:p>
        </w:tc>
        <w:tc>
          <w:tcPr>
            <w:tcW w:w="1134" w:type="dxa"/>
            <w:tcBorders>
              <w:top w:val="nil"/>
              <w:left w:val="nil"/>
              <w:bottom w:val="nil"/>
              <w:right w:val="nil"/>
            </w:tcBorders>
            <w:shd w:val="clear" w:color="auto" w:fill="auto"/>
            <w:vAlign w:val="bottom"/>
            <w:hideMark/>
          </w:tcPr>
          <w:p w:rsidR="00060000" w:rsidRPr="00F71A37" w:rsidRDefault="00060000" w:rsidP="003A01B7">
            <w:pPr>
              <w:rPr>
                <w:b/>
                <w:bCs/>
              </w:rPr>
            </w:pPr>
          </w:p>
        </w:tc>
        <w:tc>
          <w:tcPr>
            <w:tcW w:w="851" w:type="dxa"/>
            <w:tcBorders>
              <w:top w:val="nil"/>
              <w:left w:val="nil"/>
              <w:bottom w:val="nil"/>
              <w:right w:val="nil"/>
            </w:tcBorders>
            <w:shd w:val="clear" w:color="auto" w:fill="auto"/>
            <w:vAlign w:val="bottom"/>
            <w:hideMark/>
          </w:tcPr>
          <w:p w:rsidR="00060000" w:rsidRPr="00F71A37" w:rsidRDefault="00060000" w:rsidP="003A01B7">
            <w:pPr>
              <w:rPr>
                <w:b/>
                <w:bCs/>
              </w:rPr>
            </w:pPr>
          </w:p>
        </w:tc>
        <w:tc>
          <w:tcPr>
            <w:tcW w:w="850" w:type="dxa"/>
            <w:tcBorders>
              <w:top w:val="nil"/>
              <w:left w:val="nil"/>
              <w:bottom w:val="nil"/>
              <w:right w:val="nil"/>
            </w:tcBorders>
            <w:shd w:val="clear" w:color="auto" w:fill="auto"/>
            <w:vAlign w:val="bottom"/>
            <w:hideMark/>
          </w:tcPr>
          <w:p w:rsidR="00060000" w:rsidRPr="00F71A37" w:rsidRDefault="00060000" w:rsidP="003A01B7">
            <w:pPr>
              <w:rPr>
                <w:b/>
                <w:bCs/>
              </w:rPr>
            </w:pPr>
          </w:p>
        </w:tc>
        <w:tc>
          <w:tcPr>
            <w:tcW w:w="992" w:type="dxa"/>
            <w:gridSpan w:val="2"/>
            <w:tcBorders>
              <w:top w:val="nil"/>
              <w:left w:val="nil"/>
              <w:bottom w:val="nil"/>
              <w:right w:val="nil"/>
            </w:tcBorders>
            <w:shd w:val="clear" w:color="auto" w:fill="auto"/>
            <w:vAlign w:val="bottom"/>
            <w:hideMark/>
          </w:tcPr>
          <w:p w:rsidR="00060000" w:rsidRPr="00F71A37" w:rsidRDefault="00060000" w:rsidP="003A01B7">
            <w:pPr>
              <w:rPr>
                <w:b/>
                <w:bCs/>
              </w:rPr>
            </w:pPr>
          </w:p>
        </w:tc>
        <w:tc>
          <w:tcPr>
            <w:tcW w:w="993" w:type="dxa"/>
            <w:tcBorders>
              <w:top w:val="nil"/>
              <w:left w:val="nil"/>
              <w:bottom w:val="nil"/>
              <w:right w:val="nil"/>
            </w:tcBorders>
            <w:shd w:val="clear" w:color="auto" w:fill="auto"/>
            <w:vAlign w:val="bottom"/>
            <w:hideMark/>
          </w:tcPr>
          <w:p w:rsidR="00060000" w:rsidRPr="00F71A37" w:rsidRDefault="00060000" w:rsidP="003A01B7">
            <w:pPr>
              <w:rPr>
                <w:b/>
                <w:bCs/>
              </w:rPr>
            </w:pPr>
          </w:p>
        </w:tc>
        <w:tc>
          <w:tcPr>
            <w:tcW w:w="1275" w:type="dxa"/>
            <w:tcBorders>
              <w:top w:val="nil"/>
              <w:left w:val="nil"/>
              <w:bottom w:val="nil"/>
              <w:right w:val="nil"/>
            </w:tcBorders>
            <w:shd w:val="clear" w:color="auto" w:fill="auto"/>
            <w:vAlign w:val="bottom"/>
            <w:hideMark/>
          </w:tcPr>
          <w:p w:rsidR="00060000" w:rsidRPr="00F71A37" w:rsidRDefault="00060000" w:rsidP="003A01B7">
            <w:pPr>
              <w:rPr>
                <w:b/>
                <w:bCs/>
              </w:rPr>
            </w:pPr>
          </w:p>
        </w:tc>
      </w:tr>
      <w:tr w:rsidR="00060000" w:rsidRPr="00F71A37" w:rsidTr="003A01B7">
        <w:trPr>
          <w:gridAfter w:val="11"/>
          <w:wAfter w:w="1514" w:type="dxa"/>
          <w:trHeight w:val="388"/>
        </w:trPr>
        <w:tc>
          <w:tcPr>
            <w:tcW w:w="4962" w:type="dxa"/>
            <w:gridSpan w:val="5"/>
            <w:tcBorders>
              <w:top w:val="nil"/>
              <w:left w:val="nil"/>
              <w:bottom w:val="nil"/>
              <w:right w:val="nil"/>
            </w:tcBorders>
            <w:shd w:val="clear" w:color="auto" w:fill="auto"/>
            <w:noWrap/>
            <w:vAlign w:val="bottom"/>
            <w:hideMark/>
          </w:tcPr>
          <w:p w:rsidR="00060000" w:rsidRPr="00F71A37" w:rsidRDefault="00060000" w:rsidP="003A01B7">
            <w:pPr>
              <w:spacing w:after="240"/>
            </w:pPr>
            <w:r w:rsidRPr="00F71A37">
              <w:t>Възлага на Кмета да извърши промяната.</w:t>
            </w:r>
          </w:p>
        </w:tc>
        <w:tc>
          <w:tcPr>
            <w:tcW w:w="1134" w:type="dxa"/>
            <w:tcBorders>
              <w:top w:val="nil"/>
              <w:left w:val="nil"/>
              <w:bottom w:val="nil"/>
              <w:right w:val="nil"/>
            </w:tcBorders>
            <w:shd w:val="clear" w:color="auto" w:fill="auto"/>
            <w:noWrap/>
            <w:vAlign w:val="bottom"/>
            <w:hideMark/>
          </w:tcPr>
          <w:p w:rsidR="00060000" w:rsidRPr="00F71A37" w:rsidRDefault="00060000" w:rsidP="003A01B7">
            <w:pPr>
              <w:spacing w:after="240"/>
            </w:pPr>
          </w:p>
        </w:tc>
        <w:tc>
          <w:tcPr>
            <w:tcW w:w="851" w:type="dxa"/>
            <w:tcBorders>
              <w:top w:val="nil"/>
              <w:left w:val="nil"/>
              <w:bottom w:val="nil"/>
              <w:right w:val="nil"/>
            </w:tcBorders>
            <w:shd w:val="clear" w:color="auto" w:fill="auto"/>
            <w:vAlign w:val="bottom"/>
            <w:hideMark/>
          </w:tcPr>
          <w:p w:rsidR="00060000" w:rsidRPr="00F71A37" w:rsidRDefault="00060000" w:rsidP="003A01B7">
            <w:pPr>
              <w:spacing w:after="240"/>
              <w:rPr>
                <w:b/>
                <w:bCs/>
              </w:rPr>
            </w:pPr>
          </w:p>
        </w:tc>
        <w:tc>
          <w:tcPr>
            <w:tcW w:w="850" w:type="dxa"/>
            <w:tcBorders>
              <w:top w:val="nil"/>
              <w:left w:val="nil"/>
              <w:bottom w:val="nil"/>
              <w:right w:val="nil"/>
            </w:tcBorders>
            <w:shd w:val="clear" w:color="auto" w:fill="auto"/>
            <w:vAlign w:val="bottom"/>
            <w:hideMark/>
          </w:tcPr>
          <w:p w:rsidR="00060000" w:rsidRPr="00F71A37" w:rsidRDefault="00060000" w:rsidP="003A01B7">
            <w:pPr>
              <w:spacing w:after="240"/>
              <w:rPr>
                <w:b/>
                <w:bCs/>
              </w:rPr>
            </w:pPr>
          </w:p>
        </w:tc>
        <w:tc>
          <w:tcPr>
            <w:tcW w:w="992" w:type="dxa"/>
            <w:gridSpan w:val="2"/>
            <w:tcBorders>
              <w:top w:val="nil"/>
              <w:left w:val="nil"/>
              <w:bottom w:val="nil"/>
              <w:right w:val="nil"/>
            </w:tcBorders>
            <w:shd w:val="clear" w:color="auto" w:fill="auto"/>
            <w:vAlign w:val="bottom"/>
            <w:hideMark/>
          </w:tcPr>
          <w:p w:rsidR="00060000" w:rsidRPr="00F71A37" w:rsidRDefault="00060000" w:rsidP="003A01B7">
            <w:pPr>
              <w:spacing w:after="240"/>
              <w:rPr>
                <w:b/>
                <w:bCs/>
              </w:rPr>
            </w:pPr>
          </w:p>
        </w:tc>
        <w:tc>
          <w:tcPr>
            <w:tcW w:w="993" w:type="dxa"/>
            <w:tcBorders>
              <w:top w:val="nil"/>
              <w:left w:val="nil"/>
              <w:bottom w:val="nil"/>
              <w:right w:val="nil"/>
            </w:tcBorders>
            <w:shd w:val="clear" w:color="auto" w:fill="auto"/>
            <w:vAlign w:val="bottom"/>
            <w:hideMark/>
          </w:tcPr>
          <w:p w:rsidR="00060000" w:rsidRPr="00F71A37" w:rsidRDefault="00060000" w:rsidP="003A01B7">
            <w:pPr>
              <w:spacing w:after="240"/>
              <w:rPr>
                <w:b/>
                <w:bCs/>
              </w:rPr>
            </w:pPr>
          </w:p>
        </w:tc>
        <w:tc>
          <w:tcPr>
            <w:tcW w:w="1275" w:type="dxa"/>
            <w:tcBorders>
              <w:top w:val="nil"/>
              <w:left w:val="nil"/>
              <w:bottom w:val="nil"/>
              <w:right w:val="nil"/>
            </w:tcBorders>
            <w:shd w:val="clear" w:color="auto" w:fill="auto"/>
            <w:vAlign w:val="bottom"/>
            <w:hideMark/>
          </w:tcPr>
          <w:p w:rsidR="00060000" w:rsidRPr="00F71A37" w:rsidRDefault="00060000" w:rsidP="003A01B7">
            <w:pPr>
              <w:spacing w:after="240"/>
              <w:rPr>
                <w:b/>
                <w:bCs/>
              </w:rPr>
            </w:pPr>
          </w:p>
        </w:tc>
      </w:tr>
      <w:tr w:rsidR="00060000" w:rsidRPr="00F71A37" w:rsidTr="003A01B7">
        <w:trPr>
          <w:gridAfter w:val="11"/>
          <w:wAfter w:w="1514" w:type="dxa"/>
          <w:trHeight w:val="492"/>
        </w:trPr>
        <w:tc>
          <w:tcPr>
            <w:tcW w:w="11057" w:type="dxa"/>
            <w:gridSpan w:val="12"/>
            <w:tcBorders>
              <w:top w:val="nil"/>
              <w:left w:val="nil"/>
              <w:bottom w:val="nil"/>
              <w:right w:val="nil"/>
            </w:tcBorders>
            <w:shd w:val="clear" w:color="auto" w:fill="auto"/>
            <w:vAlign w:val="bottom"/>
            <w:hideMark/>
          </w:tcPr>
          <w:p w:rsidR="00060000" w:rsidRPr="00F71A37" w:rsidRDefault="00060000" w:rsidP="003A01B7">
            <w:pPr>
              <w:spacing w:after="240"/>
            </w:pPr>
            <w:r w:rsidRPr="00F71A37">
              <w:lastRenderedPageBreak/>
              <w:t>Приложение: Актуализирано Приложение №2</w:t>
            </w:r>
          </w:p>
        </w:tc>
      </w:tr>
      <w:tr w:rsidR="00060000" w:rsidRPr="00F71A37" w:rsidTr="003A01B7">
        <w:trPr>
          <w:trHeight w:val="300"/>
        </w:trPr>
        <w:tc>
          <w:tcPr>
            <w:tcW w:w="1075" w:type="dxa"/>
            <w:tcBorders>
              <w:top w:val="nil"/>
              <w:left w:val="nil"/>
              <w:bottom w:val="nil"/>
              <w:right w:val="nil"/>
            </w:tcBorders>
            <w:shd w:val="clear" w:color="auto" w:fill="auto"/>
            <w:vAlign w:val="bottom"/>
            <w:hideMark/>
          </w:tcPr>
          <w:p w:rsidR="00060000" w:rsidRPr="00F71A37" w:rsidRDefault="00060000" w:rsidP="003A01B7"/>
        </w:tc>
        <w:tc>
          <w:tcPr>
            <w:tcW w:w="1073" w:type="dxa"/>
            <w:tcBorders>
              <w:top w:val="nil"/>
              <w:left w:val="nil"/>
              <w:bottom w:val="nil"/>
              <w:right w:val="nil"/>
            </w:tcBorders>
            <w:shd w:val="clear" w:color="auto" w:fill="auto"/>
            <w:vAlign w:val="bottom"/>
            <w:hideMark/>
          </w:tcPr>
          <w:p w:rsidR="00060000" w:rsidRPr="00F71A37" w:rsidRDefault="00060000" w:rsidP="003A01B7"/>
        </w:tc>
        <w:tc>
          <w:tcPr>
            <w:tcW w:w="1073" w:type="dxa"/>
            <w:tcBorders>
              <w:top w:val="nil"/>
              <w:left w:val="nil"/>
              <w:bottom w:val="nil"/>
              <w:right w:val="nil"/>
            </w:tcBorders>
            <w:shd w:val="clear" w:color="auto" w:fill="auto"/>
            <w:vAlign w:val="bottom"/>
            <w:hideMark/>
          </w:tcPr>
          <w:p w:rsidR="00060000" w:rsidRPr="00F71A37" w:rsidRDefault="00060000" w:rsidP="003A01B7"/>
        </w:tc>
        <w:tc>
          <w:tcPr>
            <w:tcW w:w="1073" w:type="dxa"/>
            <w:tcBorders>
              <w:top w:val="nil"/>
              <w:left w:val="nil"/>
              <w:bottom w:val="nil"/>
              <w:right w:val="nil"/>
            </w:tcBorders>
            <w:shd w:val="clear" w:color="auto" w:fill="auto"/>
            <w:vAlign w:val="bottom"/>
            <w:hideMark/>
          </w:tcPr>
          <w:p w:rsidR="00060000" w:rsidRPr="00F71A37" w:rsidRDefault="00060000" w:rsidP="003A01B7"/>
        </w:tc>
        <w:tc>
          <w:tcPr>
            <w:tcW w:w="4375" w:type="dxa"/>
            <w:gridSpan w:val="5"/>
            <w:tcBorders>
              <w:top w:val="nil"/>
              <w:left w:val="nil"/>
              <w:bottom w:val="nil"/>
              <w:right w:val="nil"/>
            </w:tcBorders>
            <w:shd w:val="clear" w:color="auto" w:fill="auto"/>
            <w:vAlign w:val="bottom"/>
            <w:hideMark/>
          </w:tcPr>
          <w:p w:rsidR="00060000" w:rsidRPr="00F71A37" w:rsidRDefault="00060000" w:rsidP="003A01B7"/>
        </w:tc>
        <w:tc>
          <w:tcPr>
            <w:tcW w:w="2865" w:type="dxa"/>
            <w:gridSpan w:val="6"/>
            <w:tcBorders>
              <w:top w:val="nil"/>
              <w:left w:val="nil"/>
              <w:bottom w:val="nil"/>
              <w:right w:val="nil"/>
            </w:tcBorders>
            <w:shd w:val="clear" w:color="auto" w:fill="auto"/>
            <w:vAlign w:val="bottom"/>
            <w:hideMark/>
          </w:tcPr>
          <w:p w:rsidR="00060000" w:rsidRPr="00F71A37" w:rsidRDefault="00060000" w:rsidP="003A01B7"/>
        </w:tc>
        <w:tc>
          <w:tcPr>
            <w:tcW w:w="194" w:type="dxa"/>
            <w:gridSpan w:val="2"/>
            <w:tcBorders>
              <w:top w:val="nil"/>
              <w:left w:val="nil"/>
              <w:bottom w:val="nil"/>
              <w:right w:val="nil"/>
            </w:tcBorders>
            <w:shd w:val="clear" w:color="auto" w:fill="auto"/>
            <w:vAlign w:val="bottom"/>
            <w:hideMark/>
          </w:tcPr>
          <w:p w:rsidR="00060000" w:rsidRPr="00F71A37" w:rsidRDefault="00060000" w:rsidP="003A01B7"/>
        </w:tc>
        <w:tc>
          <w:tcPr>
            <w:tcW w:w="162" w:type="dxa"/>
            <w:gridSpan w:val="2"/>
            <w:tcBorders>
              <w:top w:val="nil"/>
              <w:left w:val="nil"/>
              <w:bottom w:val="nil"/>
              <w:right w:val="nil"/>
            </w:tcBorders>
            <w:shd w:val="clear" w:color="auto" w:fill="auto"/>
            <w:vAlign w:val="bottom"/>
            <w:hideMark/>
          </w:tcPr>
          <w:p w:rsidR="00060000" w:rsidRPr="00F71A37" w:rsidRDefault="00060000" w:rsidP="003A01B7"/>
        </w:tc>
        <w:tc>
          <w:tcPr>
            <w:tcW w:w="160" w:type="dxa"/>
            <w:tcBorders>
              <w:top w:val="nil"/>
              <w:left w:val="nil"/>
              <w:bottom w:val="nil"/>
              <w:right w:val="nil"/>
            </w:tcBorders>
            <w:shd w:val="clear" w:color="auto" w:fill="auto"/>
            <w:vAlign w:val="bottom"/>
            <w:hideMark/>
          </w:tcPr>
          <w:p w:rsidR="00060000" w:rsidRPr="00F71A37" w:rsidRDefault="00060000" w:rsidP="003A01B7"/>
        </w:tc>
        <w:tc>
          <w:tcPr>
            <w:tcW w:w="160" w:type="dxa"/>
            <w:tcBorders>
              <w:top w:val="nil"/>
              <w:left w:val="nil"/>
              <w:bottom w:val="nil"/>
              <w:right w:val="nil"/>
            </w:tcBorders>
            <w:shd w:val="clear" w:color="auto" w:fill="auto"/>
            <w:vAlign w:val="bottom"/>
            <w:hideMark/>
          </w:tcPr>
          <w:p w:rsidR="00060000" w:rsidRPr="00F71A37" w:rsidRDefault="00060000" w:rsidP="003A01B7"/>
        </w:tc>
        <w:tc>
          <w:tcPr>
            <w:tcW w:w="361" w:type="dxa"/>
            <w:gridSpan w:val="2"/>
            <w:tcBorders>
              <w:top w:val="nil"/>
              <w:left w:val="nil"/>
              <w:bottom w:val="nil"/>
              <w:right w:val="nil"/>
            </w:tcBorders>
            <w:shd w:val="clear" w:color="auto" w:fill="auto"/>
            <w:vAlign w:val="bottom"/>
            <w:hideMark/>
          </w:tcPr>
          <w:p w:rsidR="00060000" w:rsidRPr="00F71A37" w:rsidRDefault="00060000" w:rsidP="003A01B7"/>
        </w:tc>
      </w:tr>
    </w:tbl>
    <w:p w:rsidR="00B33C03" w:rsidRPr="00AA08BD" w:rsidRDefault="00B33C03" w:rsidP="00B33C03">
      <w:pPr>
        <w:jc w:val="both"/>
        <w:rPr>
          <w:lang w:val="ru-RU"/>
        </w:rPr>
      </w:pPr>
    </w:p>
    <w:p w:rsidR="00B33C03" w:rsidRPr="00AA08BD" w:rsidRDefault="00B33C03" w:rsidP="00B33C03">
      <w:pPr>
        <w:jc w:val="both"/>
        <w:rPr>
          <w:lang w:val="ru-RU"/>
        </w:rPr>
      </w:pPr>
      <w:r w:rsidRPr="00AA08BD">
        <w:rPr>
          <w:lang w:val="ru-RU"/>
        </w:rPr>
        <w:t xml:space="preserve">Христина Христова подложи докладната на </w:t>
      </w:r>
      <w:r>
        <w:rPr>
          <w:lang w:val="ru-RU"/>
        </w:rPr>
        <w:t xml:space="preserve">поименно </w:t>
      </w:r>
      <w:r w:rsidRPr="00AA08BD">
        <w:rPr>
          <w:lang w:val="ru-RU"/>
        </w:rPr>
        <w:t xml:space="preserve">гласуване. </w:t>
      </w:r>
    </w:p>
    <w:p w:rsidR="00B33C03" w:rsidRDefault="00B33C03" w:rsidP="00B33C03">
      <w:pPr>
        <w:jc w:val="both"/>
        <w:rPr>
          <w:lang w:val="ru-RU"/>
        </w:rPr>
      </w:pPr>
      <w:r w:rsidRPr="00AA08BD">
        <w:rPr>
          <w:lang w:val="ru-RU"/>
        </w:rPr>
        <w:t>След про</w:t>
      </w:r>
      <w:r>
        <w:rPr>
          <w:lang w:val="ru-RU"/>
        </w:rPr>
        <w:t>веденото поименно гласуване с 20</w:t>
      </w:r>
      <w:r w:rsidRPr="00AA08BD">
        <w:rPr>
          <w:lang w:val="ru-RU"/>
        </w:rPr>
        <w:t xml:space="preserve"> гласа „За“ Общинският съвет на Община Лом взе следното:</w:t>
      </w:r>
    </w:p>
    <w:p w:rsidR="00B33C03" w:rsidRDefault="00B33C03" w:rsidP="00B33C03">
      <w:pPr>
        <w:jc w:val="both"/>
      </w:pPr>
    </w:p>
    <w:p w:rsidR="008365CA" w:rsidRDefault="008365CA" w:rsidP="008365CA">
      <w:pPr>
        <w:rPr>
          <w:b/>
          <w:u w:val="single"/>
        </w:rPr>
      </w:pPr>
      <w:r>
        <w:t xml:space="preserve"> </w:t>
      </w:r>
    </w:p>
    <w:p w:rsidR="008365CA" w:rsidRDefault="008365CA" w:rsidP="008365CA">
      <w:r>
        <w:t>ПРОТОКОЛЧИК:                            ПРЕДСЕДАТЕЛ НА ОбС-ЛОМ:</w:t>
      </w:r>
    </w:p>
    <w:p w:rsidR="008365CA" w:rsidRDefault="008365CA" w:rsidP="008365CA">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8365CA" w:rsidRDefault="008365CA" w:rsidP="008365CA"/>
    <w:p w:rsidR="00B33C03" w:rsidRDefault="00B33C03" w:rsidP="008365CA"/>
    <w:p w:rsidR="00B33C03" w:rsidRDefault="00B33C03" w:rsidP="008365CA"/>
    <w:p w:rsidR="00B33C03" w:rsidRDefault="00B33C03" w:rsidP="008365CA"/>
    <w:p w:rsidR="00B33C03" w:rsidRDefault="00B33C03" w:rsidP="008365CA"/>
    <w:p w:rsidR="00B33C03" w:rsidRDefault="00B33C03" w:rsidP="008365CA"/>
    <w:p w:rsidR="00B33C03" w:rsidRDefault="00B33C03" w:rsidP="008365CA"/>
    <w:p w:rsidR="00B33C03" w:rsidRDefault="00B33C03" w:rsidP="008365CA"/>
    <w:p w:rsidR="00B33C03" w:rsidRDefault="00B33C03" w:rsidP="008365CA"/>
    <w:p w:rsidR="00B33C03" w:rsidRDefault="00B33C03" w:rsidP="008365CA"/>
    <w:p w:rsidR="00B33C03" w:rsidRDefault="00B33C03" w:rsidP="008365CA"/>
    <w:p w:rsidR="00B33C03" w:rsidRDefault="00B33C03" w:rsidP="008365CA"/>
    <w:p w:rsidR="00B33C03" w:rsidRDefault="00B33C03" w:rsidP="008365CA"/>
    <w:p w:rsidR="00B33C03" w:rsidRDefault="00B33C03" w:rsidP="008365CA"/>
    <w:p w:rsidR="00B33C03" w:rsidRDefault="00B33C03" w:rsidP="008365CA"/>
    <w:p w:rsidR="00B33C03" w:rsidRDefault="00B33C03" w:rsidP="008365CA"/>
    <w:p w:rsidR="00B33C03" w:rsidRDefault="00B33C03" w:rsidP="008365CA"/>
    <w:p w:rsidR="00B33C03" w:rsidRDefault="00B33C03" w:rsidP="008365CA"/>
    <w:p w:rsidR="00B33C03" w:rsidRDefault="00B33C03" w:rsidP="008365CA"/>
    <w:p w:rsidR="00B33C03" w:rsidRDefault="00B33C03" w:rsidP="008365CA"/>
    <w:p w:rsidR="00B33C03" w:rsidRDefault="00B33C03" w:rsidP="008365CA"/>
    <w:p w:rsidR="00B33C03" w:rsidRDefault="00B33C03" w:rsidP="008365CA"/>
    <w:p w:rsidR="00B33C03" w:rsidRDefault="00B33C03" w:rsidP="008365CA"/>
    <w:p w:rsidR="00B33C03" w:rsidRDefault="00B33C03" w:rsidP="008365CA"/>
    <w:p w:rsidR="00B33C03" w:rsidRDefault="00B33C03" w:rsidP="008365CA"/>
    <w:p w:rsidR="00B33C03" w:rsidRDefault="00B33C03" w:rsidP="008365CA"/>
    <w:p w:rsidR="00B33C03" w:rsidRDefault="00B33C03" w:rsidP="008365CA"/>
    <w:p w:rsidR="00B33C03" w:rsidRDefault="00B33C03" w:rsidP="008365CA"/>
    <w:p w:rsidR="00C84CC4" w:rsidRDefault="00C84CC4" w:rsidP="008365CA"/>
    <w:p w:rsidR="00C84CC4" w:rsidRDefault="00C84CC4" w:rsidP="008365CA"/>
    <w:p w:rsidR="00C84CC4" w:rsidRDefault="00C84CC4" w:rsidP="008365CA"/>
    <w:p w:rsidR="00C84CC4" w:rsidRDefault="00C84CC4" w:rsidP="008365CA"/>
    <w:p w:rsidR="00C84CC4" w:rsidRDefault="00C84CC4" w:rsidP="008365CA"/>
    <w:p w:rsidR="00B33C03" w:rsidRDefault="00B33C03" w:rsidP="008365CA"/>
    <w:p w:rsidR="00B33C03" w:rsidRDefault="00B33C03" w:rsidP="008365CA"/>
    <w:p w:rsidR="00B33C03" w:rsidRDefault="00B33C03" w:rsidP="008365CA"/>
    <w:p w:rsidR="008365CA" w:rsidRDefault="008365CA" w:rsidP="008365CA">
      <w:pPr>
        <w:tabs>
          <w:tab w:val="left" w:pos="6237"/>
        </w:tabs>
        <w:overflowPunct w:val="0"/>
        <w:autoSpaceDE w:val="0"/>
        <w:autoSpaceDN w:val="0"/>
        <w:adjustRightInd w:val="0"/>
        <w:jc w:val="both"/>
        <w:textAlignment w:val="baseline"/>
        <w:outlineLvl w:val="0"/>
        <w:rPr>
          <w:lang w:val="ru-RU"/>
        </w:rPr>
      </w:pPr>
      <w:r>
        <w:lastRenderedPageBreak/>
        <w:t xml:space="preserve">                                                              </w:t>
      </w:r>
      <w:r w:rsidR="00B33C03">
        <w:t xml:space="preserve">         ПРЕПИС ОТ РЕШЕНИЕ № 302</w:t>
      </w:r>
    </w:p>
    <w:p w:rsidR="008365CA" w:rsidRDefault="008365CA" w:rsidP="008365CA">
      <w:pPr>
        <w:tabs>
          <w:tab w:val="left" w:pos="6237"/>
        </w:tabs>
        <w:overflowPunct w:val="0"/>
        <w:autoSpaceDE w:val="0"/>
        <w:autoSpaceDN w:val="0"/>
        <w:adjustRightInd w:val="0"/>
        <w:jc w:val="both"/>
        <w:textAlignment w:val="baseline"/>
        <w:outlineLvl w:val="0"/>
      </w:pPr>
      <w:r>
        <w:t xml:space="preserve">                                                                       ОТ ПРОТОКОЛ № 36/26.05.2017 Г.</w:t>
      </w:r>
    </w:p>
    <w:p w:rsidR="008365CA" w:rsidRDefault="008365CA" w:rsidP="008365CA">
      <w:pPr>
        <w:tabs>
          <w:tab w:val="left" w:pos="6237"/>
        </w:tabs>
        <w:overflowPunct w:val="0"/>
        <w:autoSpaceDE w:val="0"/>
        <w:autoSpaceDN w:val="0"/>
        <w:adjustRightInd w:val="0"/>
        <w:jc w:val="both"/>
        <w:textAlignment w:val="baseline"/>
        <w:outlineLvl w:val="0"/>
      </w:pPr>
      <w:r>
        <w:t xml:space="preserve">                                                                       НА ОбС-ЛОМ</w:t>
      </w:r>
    </w:p>
    <w:p w:rsidR="00B33C03" w:rsidRDefault="008365CA" w:rsidP="00B33C03">
      <w:pPr>
        <w:jc w:val="both"/>
        <w:rPr>
          <w:b/>
          <w:u w:val="single"/>
        </w:rPr>
      </w:pPr>
      <w:r>
        <w:t xml:space="preserve"> </w:t>
      </w:r>
      <w:r w:rsidR="00B33C03" w:rsidRPr="003D3592">
        <w:rPr>
          <w:b/>
          <w:u w:val="single"/>
        </w:rPr>
        <w:t>По тринадесета точка</w:t>
      </w:r>
    </w:p>
    <w:p w:rsidR="00B33C03" w:rsidRPr="003D3592" w:rsidRDefault="00B33C03" w:rsidP="00B33C03">
      <w:pPr>
        <w:jc w:val="both"/>
        <w:rPr>
          <w:b/>
          <w:u w:val="single"/>
        </w:rPr>
      </w:pPr>
    </w:p>
    <w:p w:rsidR="00B33C03" w:rsidRPr="007B5381" w:rsidRDefault="00B33C03" w:rsidP="00B33C03">
      <w:pPr>
        <w:jc w:val="both"/>
        <w:rPr>
          <w:b/>
        </w:rPr>
      </w:pPr>
      <w:r w:rsidRPr="007B5381">
        <w:t>Докладна записка № 71/25.05.2017 г. от Пенка Пенкова – Кмет на Община Лом относно: Кандидатстване на Община Лом в партньорство по втората покана за набиране на проектни предложения на Програма за транснационално сътрудничество „Дунав“ 2014 – 2020 г.</w:t>
      </w:r>
    </w:p>
    <w:p w:rsidR="00B33C03" w:rsidRDefault="00B33C03" w:rsidP="00B33C03">
      <w:pPr>
        <w:jc w:val="both"/>
        <w:rPr>
          <w:lang w:val="ru-RU"/>
        </w:rPr>
      </w:pPr>
    </w:p>
    <w:p w:rsidR="00B33C03" w:rsidRPr="00AA08BD" w:rsidRDefault="00B33C03" w:rsidP="00B33C03">
      <w:pPr>
        <w:jc w:val="both"/>
        <w:rPr>
          <w:lang w:val="ru-RU"/>
        </w:rPr>
      </w:pPr>
      <w:r w:rsidRPr="00AA08BD">
        <w:rPr>
          <w:lang w:val="ru-RU"/>
        </w:rPr>
        <w:t xml:space="preserve">Комисиите към Общински съвет Лом приемат докладната. </w:t>
      </w:r>
    </w:p>
    <w:p w:rsidR="00B33C03" w:rsidRPr="00AA08BD" w:rsidRDefault="00B33C03" w:rsidP="00B33C03">
      <w:pPr>
        <w:jc w:val="both"/>
        <w:rPr>
          <w:lang w:val="ru-RU"/>
        </w:rPr>
      </w:pPr>
    </w:p>
    <w:p w:rsidR="00B33C03" w:rsidRPr="00AA08BD" w:rsidRDefault="00B33C03" w:rsidP="00B33C03">
      <w:pPr>
        <w:jc w:val="both"/>
        <w:rPr>
          <w:lang w:val="ru-RU"/>
        </w:rPr>
      </w:pPr>
      <w:r w:rsidRPr="00AA08BD">
        <w:rPr>
          <w:lang w:val="ru-RU"/>
        </w:rPr>
        <w:t>Христина Христова подложи докладната на</w:t>
      </w:r>
      <w:r>
        <w:rPr>
          <w:lang w:val="ru-RU"/>
        </w:rPr>
        <w:t xml:space="preserve"> поименно</w:t>
      </w:r>
      <w:r w:rsidRPr="00AA08BD">
        <w:rPr>
          <w:lang w:val="ru-RU"/>
        </w:rPr>
        <w:t xml:space="preserve"> гласуване. </w:t>
      </w:r>
    </w:p>
    <w:p w:rsidR="00B33C03" w:rsidRDefault="00B33C03" w:rsidP="00B33C03">
      <w:pPr>
        <w:jc w:val="both"/>
        <w:rPr>
          <w:lang w:val="ru-RU"/>
        </w:rPr>
      </w:pPr>
      <w:r w:rsidRPr="00AA08BD">
        <w:rPr>
          <w:lang w:val="ru-RU"/>
        </w:rPr>
        <w:t>След про</w:t>
      </w:r>
      <w:r>
        <w:rPr>
          <w:lang w:val="ru-RU"/>
        </w:rPr>
        <w:t xml:space="preserve">веденото поименно гласуване с 19 </w:t>
      </w:r>
      <w:r w:rsidRPr="00AA08BD">
        <w:rPr>
          <w:lang w:val="ru-RU"/>
        </w:rPr>
        <w:t>гласа „За“ Общинският съвет на Община Лом взе следното:</w:t>
      </w:r>
    </w:p>
    <w:p w:rsidR="00B33C03" w:rsidRDefault="00B33C03" w:rsidP="00B33C03">
      <w:pPr>
        <w:jc w:val="both"/>
      </w:pPr>
    </w:p>
    <w:p w:rsidR="00B33C03" w:rsidRDefault="00B33C03" w:rsidP="00B33C03">
      <w:pPr>
        <w:jc w:val="center"/>
        <w:rPr>
          <w:b/>
        </w:rPr>
      </w:pPr>
      <w:r w:rsidRPr="00454B57">
        <w:rPr>
          <w:b/>
        </w:rPr>
        <w:t>РЕШЕН</w:t>
      </w:r>
      <w:r>
        <w:rPr>
          <w:b/>
        </w:rPr>
        <w:t>ИЕ</w:t>
      </w:r>
    </w:p>
    <w:p w:rsidR="00B33C03" w:rsidRDefault="00B33C03" w:rsidP="00B33C03">
      <w:pPr>
        <w:jc w:val="center"/>
        <w:rPr>
          <w:b/>
        </w:rPr>
      </w:pPr>
      <w:r>
        <w:rPr>
          <w:b/>
        </w:rPr>
        <w:t>№302</w:t>
      </w:r>
    </w:p>
    <w:p w:rsidR="00B33C03" w:rsidRDefault="00B33C03" w:rsidP="00B33C03">
      <w:pPr>
        <w:jc w:val="center"/>
        <w:rPr>
          <w:b/>
        </w:rPr>
      </w:pPr>
    </w:p>
    <w:p w:rsidR="00B33C03" w:rsidRPr="00DB38D3" w:rsidRDefault="00B33C03" w:rsidP="00B33C03">
      <w:pPr>
        <w:ind w:firstLine="720"/>
        <w:jc w:val="both"/>
      </w:pPr>
      <w:r w:rsidRPr="00DB38D3">
        <w:t>Общинският съвет на Община Лом, на основание чл. 21, ал.1, т. 15 и т. 23 и чл. 59 – 61 от ЗМСМА и във връзка с изискванията при кандидатстване по Програма за транснационално сътрудничество „Дунав“ 2014 – 2020:</w:t>
      </w:r>
    </w:p>
    <w:p w:rsidR="00B33C03" w:rsidRPr="00DB38D3" w:rsidRDefault="00B33C03" w:rsidP="00B33C03">
      <w:pPr>
        <w:ind w:firstLine="720"/>
        <w:jc w:val="both"/>
      </w:pPr>
      <w:r w:rsidRPr="00DB38D3">
        <w:t>1. Дава съгласие Община Лом да кандидатства по Програма за транснационално сътрудничество „Дунав“ 2014 – 2020.</w:t>
      </w:r>
    </w:p>
    <w:p w:rsidR="00B33C03" w:rsidRPr="00DB38D3" w:rsidRDefault="00B33C03" w:rsidP="00B33C03">
      <w:pPr>
        <w:ind w:firstLine="720"/>
        <w:jc w:val="both"/>
      </w:pPr>
      <w:r w:rsidRPr="00DB38D3">
        <w:t>2. Одобрява споразумение за сътрудничество меджу Община Лом, в качеството й на Партньор 1 и Водещия партньор по проекта Технически университет – София.</w:t>
      </w:r>
    </w:p>
    <w:p w:rsidR="00B33C03" w:rsidRPr="00DB38D3" w:rsidRDefault="00B33C03" w:rsidP="00B33C03">
      <w:pPr>
        <w:ind w:firstLine="720"/>
        <w:jc w:val="both"/>
      </w:pPr>
      <w:r w:rsidRPr="00DB38D3">
        <w:t>3. Упълномощава Пенка Пенкова – Кмет на Община Лом да подпише споразумение за партньорство между Община Лом, в качеството й на Партньор 1 и Водещия партньор по проекта Технически университет – София.</w:t>
      </w:r>
    </w:p>
    <w:p w:rsidR="00B33C03" w:rsidRDefault="00B33C03" w:rsidP="00B33C03">
      <w:pPr>
        <w:ind w:firstLine="360"/>
        <w:rPr>
          <w:b/>
        </w:rPr>
      </w:pPr>
    </w:p>
    <w:p w:rsidR="00B33C03" w:rsidRDefault="00B33C03" w:rsidP="00B33C03">
      <w:pPr>
        <w:ind w:firstLine="360"/>
        <w:rPr>
          <w:b/>
        </w:rPr>
      </w:pPr>
      <w:r>
        <w:rPr>
          <w:b/>
        </w:rPr>
        <w:t>Прилоение:</w:t>
      </w:r>
    </w:p>
    <w:p w:rsidR="00B33C03" w:rsidRPr="00DB38D3" w:rsidRDefault="00B33C03" w:rsidP="00B33C03">
      <w:pPr>
        <w:pStyle w:val="a6"/>
        <w:numPr>
          <w:ilvl w:val="0"/>
          <w:numId w:val="4"/>
        </w:numPr>
        <w:rPr>
          <w:rFonts w:ascii="Times New Roman" w:hAnsi="Times New Roman" w:cs="Times New Roman"/>
          <w:sz w:val="24"/>
          <w:szCs w:val="24"/>
        </w:rPr>
      </w:pPr>
      <w:r w:rsidRPr="00DB38D3">
        <w:rPr>
          <w:rFonts w:ascii="Times New Roman" w:hAnsi="Times New Roman" w:cs="Times New Roman"/>
          <w:sz w:val="24"/>
          <w:szCs w:val="24"/>
        </w:rPr>
        <w:t>Проект на споразумение за сътрудничество между Община Лом, в качеството й на Партньор 1 и Водещия партньор по проекта  - Технически университет – София.</w:t>
      </w:r>
    </w:p>
    <w:p w:rsidR="008365CA" w:rsidRDefault="008365CA" w:rsidP="008365CA">
      <w:pPr>
        <w:rPr>
          <w:b/>
          <w:u w:val="single"/>
        </w:rPr>
      </w:pPr>
    </w:p>
    <w:p w:rsidR="008365CA" w:rsidRDefault="008365CA" w:rsidP="008365CA">
      <w:r>
        <w:t>ПРОТОКОЛЧИК:                            ПРЕДСЕДАТЕЛ НА ОбС-ЛОМ:</w:t>
      </w:r>
    </w:p>
    <w:p w:rsidR="008365CA" w:rsidRDefault="008365CA" w:rsidP="008365CA">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8365CA" w:rsidRDefault="008365CA" w:rsidP="008365CA"/>
    <w:p w:rsidR="00DD2791" w:rsidRDefault="00DD2791" w:rsidP="008365CA"/>
    <w:p w:rsidR="00DD2791" w:rsidRDefault="00DD2791" w:rsidP="008365CA"/>
    <w:p w:rsidR="00DD2791" w:rsidRDefault="00DD2791" w:rsidP="008365CA"/>
    <w:p w:rsidR="00DD2791" w:rsidRDefault="00DD2791" w:rsidP="008365CA"/>
    <w:p w:rsidR="00DD2791" w:rsidRDefault="00DD2791" w:rsidP="008365CA"/>
    <w:p w:rsidR="00DD2791" w:rsidRDefault="00DD2791" w:rsidP="008365CA"/>
    <w:p w:rsidR="00DD2791" w:rsidRDefault="00DD2791" w:rsidP="008365CA"/>
    <w:p w:rsidR="00DD2791" w:rsidRDefault="00DD2791" w:rsidP="008365CA"/>
    <w:p w:rsidR="00DD2791" w:rsidRDefault="00DD2791" w:rsidP="008365CA"/>
    <w:p w:rsidR="008365CA" w:rsidRDefault="008365CA" w:rsidP="008365CA">
      <w:pPr>
        <w:tabs>
          <w:tab w:val="left" w:pos="6237"/>
        </w:tabs>
        <w:overflowPunct w:val="0"/>
        <w:autoSpaceDE w:val="0"/>
        <w:autoSpaceDN w:val="0"/>
        <w:adjustRightInd w:val="0"/>
        <w:jc w:val="both"/>
        <w:textAlignment w:val="baseline"/>
        <w:outlineLvl w:val="0"/>
        <w:rPr>
          <w:lang w:val="ru-RU"/>
        </w:rPr>
      </w:pPr>
      <w:r>
        <w:lastRenderedPageBreak/>
        <w:t xml:space="preserve">                                                              </w:t>
      </w:r>
      <w:r w:rsidR="00DD2791">
        <w:t xml:space="preserve">         ПРЕПИС ОТ РЕШЕНИЕ № 303</w:t>
      </w:r>
    </w:p>
    <w:p w:rsidR="008365CA" w:rsidRDefault="008365CA" w:rsidP="008365CA">
      <w:pPr>
        <w:tabs>
          <w:tab w:val="left" w:pos="6237"/>
        </w:tabs>
        <w:overflowPunct w:val="0"/>
        <w:autoSpaceDE w:val="0"/>
        <w:autoSpaceDN w:val="0"/>
        <w:adjustRightInd w:val="0"/>
        <w:jc w:val="both"/>
        <w:textAlignment w:val="baseline"/>
        <w:outlineLvl w:val="0"/>
      </w:pPr>
      <w:r>
        <w:t xml:space="preserve">                                                                       ОТ ПРОТОКОЛ № 36/26.05.2017 Г.</w:t>
      </w:r>
    </w:p>
    <w:p w:rsidR="008365CA" w:rsidRDefault="008365CA" w:rsidP="008365CA">
      <w:pPr>
        <w:tabs>
          <w:tab w:val="left" w:pos="6237"/>
        </w:tabs>
        <w:overflowPunct w:val="0"/>
        <w:autoSpaceDE w:val="0"/>
        <w:autoSpaceDN w:val="0"/>
        <w:adjustRightInd w:val="0"/>
        <w:jc w:val="both"/>
        <w:textAlignment w:val="baseline"/>
        <w:outlineLvl w:val="0"/>
      </w:pPr>
      <w:r>
        <w:t xml:space="preserve">                                                                       НА ОбС-ЛОМ</w:t>
      </w:r>
    </w:p>
    <w:p w:rsidR="00DD2791" w:rsidRDefault="008365CA" w:rsidP="00DD2791">
      <w:pPr>
        <w:jc w:val="both"/>
        <w:rPr>
          <w:b/>
          <w:u w:val="single"/>
        </w:rPr>
      </w:pPr>
      <w:r>
        <w:t xml:space="preserve"> </w:t>
      </w:r>
      <w:r w:rsidR="00DD2791">
        <w:rPr>
          <w:b/>
          <w:u w:val="single"/>
        </w:rPr>
        <w:t>По четиринадесета</w:t>
      </w:r>
      <w:r w:rsidR="00DD2791" w:rsidRPr="003D3592">
        <w:rPr>
          <w:b/>
          <w:u w:val="single"/>
        </w:rPr>
        <w:t xml:space="preserve"> точка</w:t>
      </w:r>
    </w:p>
    <w:p w:rsidR="00DD2791" w:rsidRPr="009E683F" w:rsidRDefault="00DD2791" w:rsidP="00DD2791">
      <w:pPr>
        <w:jc w:val="center"/>
      </w:pPr>
    </w:p>
    <w:p w:rsidR="00DD2791" w:rsidRPr="00404D85" w:rsidRDefault="00DD2791" w:rsidP="00DD2791">
      <w:pPr>
        <w:jc w:val="both"/>
        <w:rPr>
          <w:b/>
        </w:rPr>
      </w:pPr>
      <w:r w:rsidRPr="00404D85">
        <w:t>Докладна записка № 72/25.05.2017 г. от Пенка Пенкова – Кмет на Община Лом относно: Упълномощаване на лице, което да представлява Община Лом в качеството й на член на „В и К“ ООД, гр. Монтана. Упълномощаване на представителя на Община Лом за вземане на решение на Общото събрание при „ВиК“ ООД, гр. Монтана за одобрение на „статут на одитния комитет“.</w:t>
      </w:r>
    </w:p>
    <w:p w:rsidR="00DD2791" w:rsidRPr="00997C63" w:rsidRDefault="00DD2791" w:rsidP="00DD2791">
      <w:pPr>
        <w:jc w:val="both"/>
      </w:pPr>
    </w:p>
    <w:p w:rsidR="00DD2791" w:rsidRPr="00AA08BD" w:rsidRDefault="00DD2791" w:rsidP="00DD2791">
      <w:pPr>
        <w:jc w:val="both"/>
        <w:rPr>
          <w:lang w:val="ru-RU"/>
        </w:rPr>
      </w:pPr>
    </w:p>
    <w:p w:rsidR="00DD2791" w:rsidRPr="00AA08BD" w:rsidRDefault="00DD2791" w:rsidP="00DD2791">
      <w:pPr>
        <w:jc w:val="both"/>
        <w:rPr>
          <w:lang w:val="ru-RU"/>
        </w:rPr>
      </w:pPr>
      <w:r w:rsidRPr="00AA08BD">
        <w:rPr>
          <w:lang w:val="ru-RU"/>
        </w:rPr>
        <w:t xml:space="preserve">Христина Христова подложи докладната на </w:t>
      </w:r>
      <w:r>
        <w:rPr>
          <w:lang w:val="ru-RU"/>
        </w:rPr>
        <w:t xml:space="preserve">поименно </w:t>
      </w:r>
      <w:r w:rsidRPr="00AA08BD">
        <w:rPr>
          <w:lang w:val="ru-RU"/>
        </w:rPr>
        <w:t xml:space="preserve">гласуване. </w:t>
      </w:r>
    </w:p>
    <w:p w:rsidR="00DD2791" w:rsidRDefault="00DD2791" w:rsidP="00DD2791">
      <w:pPr>
        <w:jc w:val="both"/>
        <w:rPr>
          <w:lang w:val="ru-RU"/>
        </w:rPr>
      </w:pPr>
      <w:r w:rsidRPr="00AA08BD">
        <w:rPr>
          <w:lang w:val="ru-RU"/>
        </w:rPr>
        <w:t>След про</w:t>
      </w:r>
      <w:r w:rsidR="00DF57D1">
        <w:rPr>
          <w:lang w:val="ru-RU"/>
        </w:rPr>
        <w:t>веденото поименно гласуване с 24</w:t>
      </w:r>
      <w:r w:rsidRPr="00AA08BD">
        <w:rPr>
          <w:lang w:val="ru-RU"/>
        </w:rPr>
        <w:t xml:space="preserve"> гласа „За“ Общинският съвет на Община Лом взе следното:</w:t>
      </w:r>
    </w:p>
    <w:p w:rsidR="00DD2791" w:rsidRDefault="00DD2791" w:rsidP="00DD2791">
      <w:pPr>
        <w:jc w:val="both"/>
      </w:pPr>
    </w:p>
    <w:p w:rsidR="00DD2791" w:rsidRDefault="00DD2791" w:rsidP="00DD2791">
      <w:pPr>
        <w:jc w:val="center"/>
        <w:rPr>
          <w:b/>
        </w:rPr>
      </w:pPr>
      <w:r w:rsidRPr="00454B57">
        <w:rPr>
          <w:b/>
        </w:rPr>
        <w:t>РЕШЕН</w:t>
      </w:r>
      <w:r>
        <w:rPr>
          <w:b/>
        </w:rPr>
        <w:t>ИЕ</w:t>
      </w:r>
    </w:p>
    <w:p w:rsidR="00DD2791" w:rsidRDefault="00DD2791" w:rsidP="00DD2791">
      <w:pPr>
        <w:jc w:val="center"/>
        <w:rPr>
          <w:b/>
        </w:rPr>
      </w:pPr>
      <w:r>
        <w:rPr>
          <w:b/>
        </w:rPr>
        <w:t>№303</w:t>
      </w:r>
    </w:p>
    <w:p w:rsidR="00DD2791" w:rsidRDefault="00DD2791" w:rsidP="00DD2791">
      <w:pPr>
        <w:jc w:val="center"/>
        <w:rPr>
          <w:b/>
        </w:rPr>
      </w:pPr>
    </w:p>
    <w:p w:rsidR="00893A2A" w:rsidRDefault="00893A2A" w:rsidP="00893A2A">
      <w:r>
        <w:t>1.</w:t>
      </w:r>
      <w:r>
        <w:tab/>
        <w:t>Упълномощава Пенка Неделкова Пенкова – кмет на Община Лом, да представлява Община Лом във „В и К“ ООД гр. Монтана;</w:t>
      </w:r>
    </w:p>
    <w:p w:rsidR="00893A2A" w:rsidRDefault="00893A2A" w:rsidP="00893A2A">
      <w:r>
        <w:t>2.</w:t>
      </w:r>
      <w:r>
        <w:tab/>
        <w:t>Упълномощава Пенка Неделкова Пенкова, в качеството й на упълномощен представител на Общински съвет Лом, да гласува на Общото събрание на съдружниците на „В и К“ ООД – Монтана по посочените точки от дневния ред по следния начин:</w:t>
      </w:r>
    </w:p>
    <w:p w:rsidR="00893A2A" w:rsidRDefault="00893A2A" w:rsidP="00893A2A"/>
    <w:p w:rsidR="00893A2A" w:rsidRDefault="00893A2A" w:rsidP="00893A2A">
      <w:r>
        <w:t>1.</w:t>
      </w:r>
      <w:r>
        <w:tab/>
        <w:t>Приема се предложения „статут на одитен комитет“ на „ВиК“ ООД, гр. Монтана.</w:t>
      </w:r>
    </w:p>
    <w:p w:rsidR="00893A2A" w:rsidRDefault="00893A2A" w:rsidP="00893A2A"/>
    <w:p w:rsidR="00893A2A" w:rsidRDefault="00893A2A" w:rsidP="00893A2A">
      <w:r>
        <w:t>Решението се отразява в приложеното Заявление за изразено писмено съгласие, парафира се от упълномощения представител на Община Лом и се представя до 30.05.2017 г. във „ВиК“ ООД, гр. Монтана.</w:t>
      </w:r>
    </w:p>
    <w:p w:rsidR="000A5400" w:rsidRDefault="000A5400" w:rsidP="008365CA">
      <w:pPr>
        <w:rPr>
          <w:b/>
          <w:u w:val="single"/>
        </w:rPr>
      </w:pPr>
    </w:p>
    <w:p w:rsidR="000A5400" w:rsidRDefault="000A5400" w:rsidP="008365CA">
      <w:pPr>
        <w:rPr>
          <w:b/>
          <w:u w:val="single"/>
        </w:rPr>
      </w:pPr>
    </w:p>
    <w:p w:rsidR="00DF57D1" w:rsidRDefault="00DF57D1" w:rsidP="008365CA"/>
    <w:p w:rsidR="008365CA" w:rsidRDefault="008365CA" w:rsidP="008365CA">
      <w:r>
        <w:t>ПРОТОКОЛЧИК:                            ПРЕДСЕДАТЕЛ НА ОбС-ЛОМ:</w:t>
      </w:r>
    </w:p>
    <w:p w:rsidR="008365CA" w:rsidRDefault="008365CA" w:rsidP="008365CA">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8365CA" w:rsidRDefault="008365CA" w:rsidP="008365CA"/>
    <w:p w:rsidR="000A5400" w:rsidRDefault="000A5400" w:rsidP="008365CA"/>
    <w:p w:rsidR="000A5400" w:rsidRDefault="000A5400" w:rsidP="008365CA"/>
    <w:p w:rsidR="000A5400" w:rsidRDefault="000A5400" w:rsidP="008365CA"/>
    <w:p w:rsidR="000A5400" w:rsidRDefault="000A5400" w:rsidP="008365CA"/>
    <w:p w:rsidR="000A5400" w:rsidRDefault="000A5400" w:rsidP="008365CA"/>
    <w:p w:rsidR="000A5400" w:rsidRDefault="000A5400" w:rsidP="008365CA"/>
    <w:p w:rsidR="000A5400" w:rsidRDefault="000A5400" w:rsidP="008365CA"/>
    <w:p w:rsidR="000A5400" w:rsidRDefault="000A5400" w:rsidP="008365CA"/>
    <w:p w:rsidR="000A5400" w:rsidRDefault="000A5400" w:rsidP="008365CA"/>
    <w:p w:rsidR="008365CA" w:rsidRDefault="008365CA"/>
    <w:sectPr w:rsidR="008365C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6372F"/>
    <w:multiLevelType w:val="hybridMultilevel"/>
    <w:tmpl w:val="1E54CFE4"/>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
    <w:nsid w:val="2D4151A5"/>
    <w:multiLevelType w:val="hybridMultilevel"/>
    <w:tmpl w:val="D92ADA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517841C0"/>
    <w:multiLevelType w:val="hybridMultilevel"/>
    <w:tmpl w:val="7EDC5370"/>
    <w:lvl w:ilvl="0" w:tplc="65CCCCFC">
      <w:start w:val="1"/>
      <w:numFmt w:val="decimal"/>
      <w:lvlText w:val="%1."/>
      <w:lvlJc w:val="left"/>
      <w:pPr>
        <w:ind w:left="1065" w:hanging="360"/>
      </w:pPr>
      <w:rPr>
        <w:rFonts w:hint="default"/>
        <w:b w:val="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5D863277"/>
    <w:multiLevelType w:val="hybridMultilevel"/>
    <w:tmpl w:val="73AC055C"/>
    <w:lvl w:ilvl="0" w:tplc="3AFC4748">
      <w:start w:val="1"/>
      <w:numFmt w:val="decimal"/>
      <w:lvlText w:val="%1."/>
      <w:lvlJc w:val="left"/>
      <w:pPr>
        <w:ind w:left="720" w:hanging="360"/>
      </w:pPr>
      <w:rPr>
        <w:rFonts w:ascii="Times New Roman" w:hAnsi="Times New Roman" w:cs="Times New Roman"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DCA"/>
    <w:rsid w:val="00047A45"/>
    <w:rsid w:val="00060000"/>
    <w:rsid w:val="000A5400"/>
    <w:rsid w:val="000B7E8A"/>
    <w:rsid w:val="001205CB"/>
    <w:rsid w:val="001408C6"/>
    <w:rsid w:val="00207EC1"/>
    <w:rsid w:val="002C5006"/>
    <w:rsid w:val="002F1120"/>
    <w:rsid w:val="00435F77"/>
    <w:rsid w:val="00465713"/>
    <w:rsid w:val="004F00CC"/>
    <w:rsid w:val="005744C3"/>
    <w:rsid w:val="00663EA7"/>
    <w:rsid w:val="00666DCA"/>
    <w:rsid w:val="0071390E"/>
    <w:rsid w:val="00730FE8"/>
    <w:rsid w:val="008365CA"/>
    <w:rsid w:val="00893A2A"/>
    <w:rsid w:val="0090273B"/>
    <w:rsid w:val="00936D40"/>
    <w:rsid w:val="009A1121"/>
    <w:rsid w:val="009C7F64"/>
    <w:rsid w:val="00AA2E46"/>
    <w:rsid w:val="00AD419F"/>
    <w:rsid w:val="00AE41A6"/>
    <w:rsid w:val="00B02160"/>
    <w:rsid w:val="00B33C03"/>
    <w:rsid w:val="00B619BC"/>
    <w:rsid w:val="00BC6806"/>
    <w:rsid w:val="00C84CC4"/>
    <w:rsid w:val="00CA116D"/>
    <w:rsid w:val="00CE567F"/>
    <w:rsid w:val="00D6349F"/>
    <w:rsid w:val="00DA6226"/>
    <w:rsid w:val="00DD2791"/>
    <w:rsid w:val="00DF57D1"/>
    <w:rsid w:val="00F8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90E"/>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uiPriority w:val="9"/>
    <w:qFormat/>
    <w:rsid w:val="009A11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9A1121"/>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semiHidden/>
    <w:unhideWhenUsed/>
    <w:rsid w:val="0071390E"/>
    <w:pPr>
      <w:spacing w:after="120"/>
    </w:pPr>
    <w:rPr>
      <w:szCs w:val="20"/>
      <w:lang w:val="en-GB"/>
    </w:rPr>
  </w:style>
  <w:style w:type="character" w:customStyle="1" w:styleId="a4">
    <w:name w:val="Основен текст Знак"/>
    <w:basedOn w:val="a0"/>
    <w:link w:val="a3"/>
    <w:semiHidden/>
    <w:rsid w:val="0071390E"/>
    <w:rPr>
      <w:rFonts w:ascii="Times New Roman" w:eastAsia="Times New Roman" w:hAnsi="Times New Roman" w:cs="Times New Roman"/>
      <w:sz w:val="24"/>
      <w:szCs w:val="20"/>
      <w:lang w:val="en-GB" w:eastAsia="bg-BG"/>
    </w:rPr>
  </w:style>
  <w:style w:type="table" w:styleId="a5">
    <w:name w:val="Table Grid"/>
    <w:basedOn w:val="a1"/>
    <w:rsid w:val="008365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744C3"/>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90E"/>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uiPriority w:val="9"/>
    <w:qFormat/>
    <w:rsid w:val="009A11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9A1121"/>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semiHidden/>
    <w:unhideWhenUsed/>
    <w:rsid w:val="0071390E"/>
    <w:pPr>
      <w:spacing w:after="120"/>
    </w:pPr>
    <w:rPr>
      <w:szCs w:val="20"/>
      <w:lang w:val="en-GB"/>
    </w:rPr>
  </w:style>
  <w:style w:type="character" w:customStyle="1" w:styleId="a4">
    <w:name w:val="Основен текст Знак"/>
    <w:basedOn w:val="a0"/>
    <w:link w:val="a3"/>
    <w:semiHidden/>
    <w:rsid w:val="0071390E"/>
    <w:rPr>
      <w:rFonts w:ascii="Times New Roman" w:eastAsia="Times New Roman" w:hAnsi="Times New Roman" w:cs="Times New Roman"/>
      <w:sz w:val="24"/>
      <w:szCs w:val="20"/>
      <w:lang w:val="en-GB" w:eastAsia="bg-BG"/>
    </w:rPr>
  </w:style>
  <w:style w:type="table" w:styleId="a5">
    <w:name w:val="Table Grid"/>
    <w:basedOn w:val="a1"/>
    <w:rsid w:val="008365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744C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65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4524</Words>
  <Characters>25791</Characters>
  <Application>Microsoft Office Word</Application>
  <DocSecurity>0</DocSecurity>
  <Lines>214</Lines>
  <Paragraphs>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Zorniza Stefanova</dc:creator>
  <cp:lastModifiedBy>Lyubomir Zamfirov</cp:lastModifiedBy>
  <cp:revision>2</cp:revision>
  <cp:lastPrinted>2017-05-30T06:13:00Z</cp:lastPrinted>
  <dcterms:created xsi:type="dcterms:W3CDTF">2017-06-15T11:09:00Z</dcterms:created>
  <dcterms:modified xsi:type="dcterms:W3CDTF">2017-06-15T11:09:00Z</dcterms:modified>
</cp:coreProperties>
</file>